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11AB2" w14:textId="65DEF982" w:rsidR="00F97E9E" w:rsidRPr="00D31C28" w:rsidRDefault="00CC5641" w:rsidP="00B10652">
      <w:pPr>
        <w:autoSpaceDE w:val="0"/>
        <w:autoSpaceDN w:val="0"/>
        <w:spacing w:after="480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April</w:t>
      </w:r>
      <w:r w:rsidR="004A7B23">
        <w:rPr>
          <w:rFonts w:ascii="Arial" w:hAnsi="Arial" w:cs="Arial"/>
          <w:sz w:val="22"/>
        </w:rPr>
        <w:t xml:space="preserve"> </w:t>
      </w:r>
      <w:r w:rsidR="00DD77B5">
        <w:rPr>
          <w:rFonts w:ascii="Arial" w:hAnsi="Arial" w:cs="Arial"/>
          <w:sz w:val="22"/>
        </w:rPr>
        <w:t>2</w:t>
      </w:r>
      <w:r w:rsidR="004C7EF8">
        <w:rPr>
          <w:rFonts w:ascii="Arial" w:hAnsi="Arial" w:cs="Arial"/>
          <w:sz w:val="22"/>
        </w:rPr>
        <w:t>, 2021</w:t>
      </w:r>
    </w:p>
    <w:p w14:paraId="4587E384" w14:textId="7F04BDE1" w:rsidR="00F97E9E" w:rsidRPr="00D31C28" w:rsidRDefault="00F97E9E" w:rsidP="00ED027F">
      <w:pPr>
        <w:pStyle w:val="Heading1"/>
        <w:spacing w:before="360"/>
      </w:pPr>
      <w:r w:rsidRPr="00D31C28">
        <w:t>MEMORANDUM</w:t>
      </w:r>
    </w:p>
    <w:p w14:paraId="79DE005A" w14:textId="77777777" w:rsidR="00F97E9E" w:rsidRPr="00D31C28" w:rsidRDefault="00F97E9E" w:rsidP="00F97E9E">
      <w:pPr>
        <w:autoSpaceDE w:val="0"/>
        <w:autoSpaceDN w:val="0"/>
        <w:ind w:left="1440" w:hanging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TO:</w:t>
      </w:r>
      <w:r w:rsidR="00DA4B96" w:rsidRPr="00D31C28">
        <w:rPr>
          <w:rFonts w:ascii="Arial" w:hAnsi="Arial" w:cs="Arial"/>
          <w:color w:val="000000"/>
          <w:sz w:val="22"/>
        </w:rPr>
        <w:tab/>
      </w:r>
      <w:r w:rsidRPr="00D31C28">
        <w:rPr>
          <w:rFonts w:ascii="Arial" w:hAnsi="Arial" w:cs="Arial"/>
          <w:color w:val="000000"/>
          <w:sz w:val="22"/>
        </w:rPr>
        <w:t>University Presidents</w:t>
      </w:r>
    </w:p>
    <w:p w14:paraId="35C358AB" w14:textId="77777777" w:rsidR="00E32DCA" w:rsidRPr="00D31C28" w:rsidRDefault="00E32DCA" w:rsidP="00F97E9E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Pr="00D31C28">
        <w:rPr>
          <w:rFonts w:ascii="Arial" w:hAnsi="Arial" w:cs="Arial"/>
          <w:bCs/>
          <w:color w:val="000000"/>
          <w:sz w:val="22"/>
        </w:rPr>
        <w:t>Chairs, University Board of Trustees</w:t>
      </w:r>
    </w:p>
    <w:p w14:paraId="0CE57469" w14:textId="77777777" w:rsidR="00E32DCA" w:rsidRPr="00D31C28" w:rsidRDefault="00E32DCA" w:rsidP="00F97E9E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>Council of Academic Vice Presidents (CAVP)</w:t>
      </w:r>
    </w:p>
    <w:p w14:paraId="5DA5D62E" w14:textId="18E7AAED" w:rsidR="00972600" w:rsidRPr="00D31C28" w:rsidRDefault="00E32DCA" w:rsidP="00972600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 xml:space="preserve">Council </w:t>
      </w:r>
      <w:r w:rsidR="003D24BA">
        <w:rPr>
          <w:rFonts w:ascii="Arial" w:hAnsi="Arial" w:cs="Arial"/>
          <w:bCs/>
          <w:color w:val="000000"/>
          <w:sz w:val="22"/>
        </w:rPr>
        <w:t>for</w:t>
      </w:r>
      <w:r w:rsidRPr="00D31C28">
        <w:rPr>
          <w:rFonts w:ascii="Arial" w:hAnsi="Arial" w:cs="Arial"/>
          <w:bCs/>
          <w:color w:val="000000"/>
          <w:sz w:val="22"/>
        </w:rPr>
        <w:t xml:space="preserve"> A</w:t>
      </w:r>
      <w:r w:rsidR="003D24BA">
        <w:rPr>
          <w:rFonts w:ascii="Arial" w:hAnsi="Arial" w:cs="Arial"/>
          <w:bCs/>
          <w:color w:val="000000"/>
          <w:sz w:val="22"/>
        </w:rPr>
        <w:t xml:space="preserve">dministrative </w:t>
      </w:r>
      <w:r w:rsidRPr="00D31C28">
        <w:rPr>
          <w:rFonts w:ascii="Arial" w:hAnsi="Arial" w:cs="Arial"/>
          <w:bCs/>
          <w:color w:val="000000"/>
          <w:sz w:val="22"/>
        </w:rPr>
        <w:t>&amp; Financ</w:t>
      </w:r>
      <w:r w:rsidR="003D24BA">
        <w:rPr>
          <w:rFonts w:ascii="Arial" w:hAnsi="Arial" w:cs="Arial"/>
          <w:bCs/>
          <w:color w:val="000000"/>
          <w:sz w:val="22"/>
        </w:rPr>
        <w:t>ial</w:t>
      </w:r>
      <w:r w:rsidRPr="00D31C28">
        <w:rPr>
          <w:rFonts w:ascii="Arial" w:hAnsi="Arial" w:cs="Arial"/>
          <w:bCs/>
          <w:color w:val="000000"/>
          <w:sz w:val="22"/>
        </w:rPr>
        <w:t xml:space="preserve"> A</w:t>
      </w:r>
      <w:r w:rsidR="003D24BA">
        <w:rPr>
          <w:rFonts w:ascii="Arial" w:hAnsi="Arial" w:cs="Arial"/>
          <w:bCs/>
          <w:color w:val="000000"/>
          <w:sz w:val="22"/>
        </w:rPr>
        <w:t>ffairs</w:t>
      </w:r>
      <w:r w:rsidRPr="00D31C28">
        <w:rPr>
          <w:rFonts w:ascii="Arial" w:hAnsi="Arial" w:cs="Arial"/>
          <w:bCs/>
          <w:color w:val="000000"/>
          <w:sz w:val="22"/>
        </w:rPr>
        <w:t xml:space="preserve"> (CAFA)</w:t>
      </w:r>
    </w:p>
    <w:p w14:paraId="09EF706E" w14:textId="25D7D207" w:rsidR="00972600" w:rsidRPr="00D31C28" w:rsidRDefault="00972600" w:rsidP="00972600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>SUS Facility Planners</w:t>
      </w:r>
    </w:p>
    <w:p w14:paraId="329C0CDA" w14:textId="77777777" w:rsidR="00F97E9E" w:rsidRPr="00D31C28" w:rsidRDefault="00DA4B96" w:rsidP="009E0491">
      <w:pPr>
        <w:autoSpaceDE w:val="0"/>
        <w:autoSpaceDN w:val="0"/>
        <w:spacing w:before="240"/>
        <w:ind w:left="1440" w:hanging="1440"/>
        <w:rPr>
          <w:rFonts w:ascii="Arial" w:hAnsi="Arial" w:cs="Arial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FROM:</w:t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="00F97E9E" w:rsidRPr="00D31C28">
        <w:rPr>
          <w:rFonts w:ascii="Arial" w:hAnsi="Arial" w:cs="Arial"/>
          <w:color w:val="000000"/>
          <w:sz w:val="22"/>
        </w:rPr>
        <w:t>Tim Jones</w:t>
      </w:r>
    </w:p>
    <w:p w14:paraId="36A17427" w14:textId="0A6F1033" w:rsidR="00F97E9E" w:rsidRPr="00D31C28" w:rsidRDefault="00F97E9E" w:rsidP="00DA4B96">
      <w:pPr>
        <w:autoSpaceDE w:val="0"/>
        <w:autoSpaceDN w:val="0"/>
        <w:ind w:left="720" w:firstLine="72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color w:val="000000"/>
          <w:sz w:val="22"/>
        </w:rPr>
        <w:t>Vice Chancellor, Finance/Administration and C</w:t>
      </w:r>
      <w:r w:rsidR="003C74BB">
        <w:rPr>
          <w:rFonts w:ascii="Arial" w:hAnsi="Arial" w:cs="Arial"/>
          <w:color w:val="000000"/>
          <w:sz w:val="22"/>
        </w:rPr>
        <w:t>FO</w:t>
      </w:r>
    </w:p>
    <w:p w14:paraId="30F5FAA0" w14:textId="77777777" w:rsidR="00DA4C90" w:rsidRDefault="00F97E9E" w:rsidP="00DA4C90">
      <w:pPr>
        <w:autoSpaceDE w:val="0"/>
        <w:autoSpaceDN w:val="0"/>
        <w:spacing w:before="2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SUBJECT:</w:t>
      </w:r>
      <w:r w:rsidR="00DA4B96" w:rsidRPr="00D31C28">
        <w:rPr>
          <w:rFonts w:ascii="Arial" w:hAnsi="Arial" w:cs="Arial"/>
          <w:color w:val="000000"/>
          <w:sz w:val="22"/>
        </w:rPr>
        <w:tab/>
      </w:r>
      <w:r w:rsidR="00F71796" w:rsidRPr="00D31C28">
        <w:rPr>
          <w:rFonts w:ascii="Arial" w:hAnsi="Arial" w:cs="Arial"/>
          <w:color w:val="000000"/>
          <w:sz w:val="22"/>
        </w:rPr>
        <w:t>202</w:t>
      </w:r>
      <w:r w:rsidR="004C7EF8">
        <w:rPr>
          <w:rFonts w:ascii="Arial" w:hAnsi="Arial" w:cs="Arial"/>
          <w:color w:val="000000"/>
          <w:sz w:val="22"/>
        </w:rPr>
        <w:t>2</w:t>
      </w:r>
      <w:r w:rsidR="00F71796" w:rsidRPr="00D31C28">
        <w:rPr>
          <w:rFonts w:ascii="Arial" w:hAnsi="Arial" w:cs="Arial"/>
          <w:color w:val="000000"/>
          <w:sz w:val="22"/>
        </w:rPr>
        <w:t>-2</w:t>
      </w:r>
      <w:r w:rsidR="004C7EF8">
        <w:rPr>
          <w:rFonts w:ascii="Arial" w:hAnsi="Arial" w:cs="Arial"/>
          <w:color w:val="000000"/>
          <w:sz w:val="22"/>
        </w:rPr>
        <w:t>3</w:t>
      </w:r>
      <w:r w:rsidRPr="00D31C28">
        <w:rPr>
          <w:rFonts w:ascii="Arial" w:hAnsi="Arial" w:cs="Arial"/>
          <w:color w:val="000000"/>
          <w:sz w:val="22"/>
        </w:rPr>
        <w:t xml:space="preserve"> </w:t>
      </w:r>
      <w:r w:rsidR="00E77FA0">
        <w:rPr>
          <w:rFonts w:ascii="Arial" w:hAnsi="Arial" w:cs="Arial"/>
          <w:color w:val="000000"/>
          <w:sz w:val="22"/>
        </w:rPr>
        <w:t xml:space="preserve">Legislative Budget Request (LBR) Instructions for </w:t>
      </w:r>
      <w:r w:rsidRPr="00D31C28">
        <w:rPr>
          <w:rFonts w:ascii="Arial" w:hAnsi="Arial" w:cs="Arial"/>
          <w:color w:val="000000"/>
          <w:sz w:val="22"/>
        </w:rPr>
        <w:t>Fixed Capital Outlay</w:t>
      </w:r>
    </w:p>
    <w:p w14:paraId="6D19F09F" w14:textId="3707CE6A" w:rsidR="00F97E9E" w:rsidRPr="00D31C28" w:rsidRDefault="00DA4C90" w:rsidP="00DA4C90">
      <w:pPr>
        <w:autoSpaceDE w:val="0"/>
        <w:autoSpaceDN w:val="0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[Capital Improvement Plan (CIP) submittal]</w:t>
      </w:r>
      <w:r w:rsidR="00F97E9E" w:rsidRPr="00D31C28">
        <w:rPr>
          <w:rFonts w:ascii="Arial" w:hAnsi="Arial" w:cs="Arial"/>
          <w:color w:val="000000"/>
          <w:sz w:val="22"/>
        </w:rPr>
        <w:t xml:space="preserve"> </w:t>
      </w:r>
    </w:p>
    <w:p w14:paraId="1289F242" w14:textId="0668349C" w:rsidR="00F97E9E" w:rsidRPr="00D31C28" w:rsidRDefault="00DA4B96" w:rsidP="009E0491">
      <w:pPr>
        <w:autoSpaceDE w:val="0"/>
        <w:autoSpaceDN w:val="0"/>
        <w:spacing w:before="240"/>
        <w:rPr>
          <w:rFonts w:ascii="Arial" w:hAnsi="Arial" w:cs="Arial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DUE:</w:t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="00F71796" w:rsidRPr="00D31C28">
        <w:rPr>
          <w:rFonts w:ascii="Arial" w:hAnsi="Arial" w:cs="Arial"/>
          <w:b/>
          <w:sz w:val="22"/>
        </w:rPr>
        <w:t>July 1, 202</w:t>
      </w:r>
      <w:r w:rsidR="004C7EF8">
        <w:rPr>
          <w:rFonts w:ascii="Arial" w:hAnsi="Arial" w:cs="Arial"/>
          <w:b/>
          <w:sz w:val="22"/>
        </w:rPr>
        <w:t>1</w:t>
      </w:r>
    </w:p>
    <w:p w14:paraId="2E53DFAD" w14:textId="77777777" w:rsidR="00E77FA0" w:rsidRDefault="00E77FA0" w:rsidP="009E0491">
      <w:pPr>
        <w:autoSpaceDE w:val="0"/>
        <w:autoSpaceDN w:val="0"/>
        <w:spacing w:before="240"/>
        <w:rPr>
          <w:rFonts w:ascii="Arial" w:hAnsi="Arial" w:cs="Arial"/>
          <w:color w:val="000000"/>
          <w:sz w:val="22"/>
        </w:rPr>
      </w:pPr>
    </w:p>
    <w:p w14:paraId="53E77230" w14:textId="39BD3C2D" w:rsidR="00F97E9E" w:rsidRPr="00D31C28" w:rsidRDefault="00F97E9E" w:rsidP="009E0491">
      <w:pPr>
        <w:autoSpaceDE w:val="0"/>
        <w:autoSpaceDN w:val="0"/>
        <w:spacing w:before="2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color w:val="000000"/>
          <w:sz w:val="22"/>
        </w:rPr>
        <w:t>Sections 1001.7</w:t>
      </w:r>
      <w:r w:rsidR="00236EFF">
        <w:rPr>
          <w:rFonts w:ascii="Arial" w:hAnsi="Arial" w:cs="Arial"/>
          <w:color w:val="000000"/>
          <w:sz w:val="22"/>
        </w:rPr>
        <w:t>06</w:t>
      </w:r>
      <w:r w:rsidRPr="00D31C28">
        <w:rPr>
          <w:rFonts w:ascii="Arial" w:hAnsi="Arial" w:cs="Arial"/>
          <w:color w:val="000000"/>
          <w:sz w:val="22"/>
        </w:rPr>
        <w:t>(</w:t>
      </w:r>
      <w:r w:rsidR="00DA4B96" w:rsidRPr="00D31C28">
        <w:rPr>
          <w:rFonts w:ascii="Arial" w:hAnsi="Arial" w:cs="Arial"/>
          <w:color w:val="000000"/>
          <w:sz w:val="22"/>
        </w:rPr>
        <w:t>12), 1011.40(1), and 1013.60, Florida Statutes</w:t>
      </w:r>
      <w:r w:rsidRPr="00D31C28">
        <w:rPr>
          <w:rFonts w:ascii="Arial" w:hAnsi="Arial" w:cs="Arial"/>
          <w:color w:val="000000"/>
          <w:sz w:val="22"/>
        </w:rPr>
        <w:t>, require each unive</w:t>
      </w:r>
      <w:r w:rsidR="009F4247" w:rsidRPr="00D31C28">
        <w:rPr>
          <w:rFonts w:ascii="Arial" w:hAnsi="Arial" w:cs="Arial"/>
          <w:color w:val="000000"/>
          <w:sz w:val="22"/>
        </w:rPr>
        <w:t>rsity to submit a legislative</w:t>
      </w:r>
      <w:r w:rsidRPr="00D31C28">
        <w:rPr>
          <w:rFonts w:ascii="Arial" w:hAnsi="Arial" w:cs="Arial"/>
          <w:color w:val="000000"/>
          <w:sz w:val="22"/>
        </w:rPr>
        <w:t xml:space="preserve"> budget request </w:t>
      </w:r>
      <w:r w:rsidR="009F4247" w:rsidRPr="00D31C28">
        <w:rPr>
          <w:rFonts w:ascii="Arial" w:hAnsi="Arial" w:cs="Arial"/>
          <w:color w:val="000000"/>
          <w:sz w:val="22"/>
        </w:rPr>
        <w:t>for Fixed Capital Outlay (FCO) in the form of a Capital Improvement Plan</w:t>
      </w:r>
      <w:r w:rsidR="00F77254" w:rsidRPr="00D31C28">
        <w:rPr>
          <w:rFonts w:ascii="Arial" w:hAnsi="Arial" w:cs="Arial"/>
          <w:color w:val="000000"/>
          <w:sz w:val="22"/>
        </w:rPr>
        <w:t xml:space="preserve"> (CIP)</w:t>
      </w:r>
      <w:r w:rsidR="00C27EC7" w:rsidRPr="00D31C28">
        <w:rPr>
          <w:rFonts w:ascii="Arial" w:hAnsi="Arial" w:cs="Arial"/>
          <w:color w:val="000000"/>
          <w:sz w:val="22"/>
        </w:rPr>
        <w:t>,</w:t>
      </w:r>
      <w:r w:rsidR="009F4247" w:rsidRPr="00D31C28">
        <w:rPr>
          <w:rFonts w:ascii="Arial" w:hAnsi="Arial" w:cs="Arial"/>
          <w:color w:val="000000"/>
          <w:sz w:val="22"/>
        </w:rPr>
        <w:t xml:space="preserve"> </w:t>
      </w:r>
      <w:r w:rsidRPr="00D31C28">
        <w:rPr>
          <w:rFonts w:ascii="Arial" w:hAnsi="Arial" w:cs="Arial"/>
          <w:color w:val="000000"/>
          <w:sz w:val="22"/>
        </w:rPr>
        <w:t>within est</w:t>
      </w:r>
      <w:r w:rsidR="00DA4B96" w:rsidRPr="00D31C28">
        <w:rPr>
          <w:rFonts w:ascii="Arial" w:hAnsi="Arial" w:cs="Arial"/>
          <w:color w:val="000000"/>
          <w:sz w:val="22"/>
        </w:rPr>
        <w:t>a</w:t>
      </w:r>
      <w:r w:rsidR="005F2C57" w:rsidRPr="00D31C28">
        <w:rPr>
          <w:rFonts w:ascii="Arial" w:hAnsi="Arial" w:cs="Arial"/>
          <w:color w:val="000000"/>
          <w:sz w:val="22"/>
        </w:rPr>
        <w:t>blished guidelines.  On March 25</w:t>
      </w:r>
      <w:r w:rsidR="00F71796" w:rsidRPr="00D31C28">
        <w:rPr>
          <w:rFonts w:ascii="Arial" w:hAnsi="Arial" w:cs="Arial"/>
          <w:color w:val="000000"/>
          <w:sz w:val="22"/>
        </w:rPr>
        <w:t>, 2020</w:t>
      </w:r>
      <w:r w:rsidRPr="00D31C28">
        <w:rPr>
          <w:rFonts w:ascii="Arial" w:hAnsi="Arial" w:cs="Arial"/>
          <w:sz w:val="22"/>
        </w:rPr>
        <w:t>,</w:t>
      </w:r>
      <w:r w:rsidR="005F2C57" w:rsidRPr="00D31C28">
        <w:rPr>
          <w:rFonts w:ascii="Arial" w:hAnsi="Arial" w:cs="Arial"/>
          <w:color w:val="000000"/>
          <w:sz w:val="22"/>
        </w:rPr>
        <w:t xml:space="preserve"> the Board of Governors </w:t>
      </w:r>
      <w:r w:rsidR="003D24BA">
        <w:rPr>
          <w:rFonts w:ascii="Arial" w:hAnsi="Arial" w:cs="Arial"/>
          <w:color w:val="000000"/>
          <w:sz w:val="22"/>
        </w:rPr>
        <w:t xml:space="preserve">proposed </w:t>
      </w:r>
      <w:r w:rsidR="005F2C57" w:rsidRPr="00D31C28">
        <w:rPr>
          <w:rFonts w:ascii="Arial" w:hAnsi="Arial" w:cs="Arial"/>
          <w:color w:val="000000"/>
          <w:sz w:val="22"/>
        </w:rPr>
        <w:t>delegat</w:t>
      </w:r>
      <w:r w:rsidR="003D24BA">
        <w:rPr>
          <w:rFonts w:ascii="Arial" w:hAnsi="Arial" w:cs="Arial"/>
          <w:color w:val="000000"/>
          <w:sz w:val="22"/>
        </w:rPr>
        <w:t>ing</w:t>
      </w:r>
      <w:r w:rsidR="005F2C57" w:rsidRPr="00D31C28">
        <w:rPr>
          <w:rFonts w:ascii="Arial" w:hAnsi="Arial" w:cs="Arial"/>
          <w:color w:val="000000"/>
          <w:sz w:val="22"/>
        </w:rPr>
        <w:t xml:space="preserve"> authority to the Chancellor to develop</w:t>
      </w:r>
      <w:r w:rsidRPr="00D31C28">
        <w:rPr>
          <w:rFonts w:ascii="Arial" w:hAnsi="Arial" w:cs="Arial"/>
          <w:color w:val="000000"/>
          <w:sz w:val="22"/>
        </w:rPr>
        <w:t xml:space="preserve"> the final guidelines fo</w:t>
      </w:r>
      <w:r w:rsidR="009F4247" w:rsidRPr="00D31C28">
        <w:rPr>
          <w:rFonts w:ascii="Arial" w:hAnsi="Arial" w:cs="Arial"/>
          <w:color w:val="000000"/>
          <w:sz w:val="22"/>
        </w:rPr>
        <w:t>r the FCO</w:t>
      </w:r>
      <w:r w:rsidRPr="00D31C28">
        <w:rPr>
          <w:rFonts w:ascii="Arial" w:hAnsi="Arial" w:cs="Arial"/>
          <w:color w:val="000000"/>
          <w:sz w:val="22"/>
        </w:rPr>
        <w:t xml:space="preserve"> sections of the State University System’s (SUS) Legislative Bu</w:t>
      </w:r>
      <w:r w:rsidR="00F71796" w:rsidRPr="00D31C28">
        <w:rPr>
          <w:rFonts w:ascii="Arial" w:hAnsi="Arial" w:cs="Arial"/>
          <w:color w:val="000000"/>
          <w:sz w:val="22"/>
        </w:rPr>
        <w:t>dget Request (LBR) for 202</w:t>
      </w:r>
      <w:r w:rsidR="004C7EF8">
        <w:rPr>
          <w:rFonts w:ascii="Arial" w:hAnsi="Arial" w:cs="Arial"/>
          <w:color w:val="000000"/>
          <w:sz w:val="22"/>
        </w:rPr>
        <w:t>2</w:t>
      </w:r>
      <w:r w:rsidR="00F71796" w:rsidRPr="00D31C28">
        <w:rPr>
          <w:rFonts w:ascii="Arial" w:hAnsi="Arial" w:cs="Arial"/>
          <w:color w:val="000000"/>
          <w:sz w:val="22"/>
        </w:rPr>
        <w:t>-202</w:t>
      </w:r>
      <w:r w:rsidR="004C7EF8">
        <w:rPr>
          <w:rFonts w:ascii="Arial" w:hAnsi="Arial" w:cs="Arial"/>
          <w:color w:val="000000"/>
          <w:sz w:val="22"/>
        </w:rPr>
        <w:t>3</w:t>
      </w:r>
      <w:r w:rsidRPr="00D31C28">
        <w:rPr>
          <w:rFonts w:ascii="Arial" w:hAnsi="Arial" w:cs="Arial"/>
          <w:color w:val="000000"/>
          <w:sz w:val="22"/>
        </w:rPr>
        <w:t xml:space="preserve">.  </w:t>
      </w:r>
    </w:p>
    <w:p w14:paraId="413D5784" w14:textId="27F9F8D3" w:rsidR="0033514D" w:rsidRPr="00D31C28" w:rsidRDefault="00F97E9E" w:rsidP="009E0491">
      <w:pPr>
        <w:autoSpaceDE w:val="0"/>
        <w:autoSpaceDN w:val="0"/>
        <w:spacing w:before="240"/>
        <w:rPr>
          <w:rFonts w:ascii="Arial" w:hAnsi="Arial" w:cs="Arial"/>
          <w:b/>
          <w:sz w:val="22"/>
        </w:rPr>
      </w:pPr>
      <w:r w:rsidRPr="00D31C28">
        <w:rPr>
          <w:rFonts w:ascii="Arial" w:hAnsi="Arial" w:cs="Arial"/>
          <w:b/>
          <w:sz w:val="22"/>
        </w:rPr>
        <w:t xml:space="preserve">The due date for submission of </w:t>
      </w:r>
      <w:r w:rsidR="00031FEB" w:rsidRPr="00D31C28">
        <w:rPr>
          <w:rFonts w:ascii="Arial" w:hAnsi="Arial" w:cs="Arial"/>
          <w:b/>
          <w:sz w:val="22"/>
        </w:rPr>
        <w:t xml:space="preserve">all </w:t>
      </w:r>
      <w:r w:rsidRPr="00D31C28">
        <w:rPr>
          <w:rFonts w:ascii="Arial" w:hAnsi="Arial" w:cs="Arial"/>
          <w:b/>
          <w:sz w:val="22"/>
        </w:rPr>
        <w:t>C</w:t>
      </w:r>
      <w:r w:rsidR="00031FEB" w:rsidRPr="00D31C28">
        <w:rPr>
          <w:rFonts w:ascii="Arial" w:hAnsi="Arial" w:cs="Arial"/>
          <w:b/>
          <w:sz w:val="22"/>
        </w:rPr>
        <w:t xml:space="preserve">IPs </w:t>
      </w:r>
      <w:r w:rsidRPr="00D31C28">
        <w:rPr>
          <w:rFonts w:ascii="Arial" w:hAnsi="Arial" w:cs="Arial"/>
          <w:b/>
          <w:sz w:val="22"/>
        </w:rPr>
        <w:t xml:space="preserve">is </w:t>
      </w:r>
      <w:r w:rsidR="00F71796" w:rsidRPr="00D31C28">
        <w:rPr>
          <w:rFonts w:ascii="Arial" w:hAnsi="Arial" w:cs="Arial"/>
          <w:b/>
          <w:bCs/>
          <w:color w:val="000000"/>
          <w:sz w:val="22"/>
        </w:rPr>
        <w:t>July 1, 202</w:t>
      </w:r>
      <w:r w:rsidR="004C7EF8">
        <w:rPr>
          <w:rFonts w:ascii="Arial" w:hAnsi="Arial" w:cs="Arial"/>
          <w:b/>
          <w:bCs/>
          <w:color w:val="000000"/>
          <w:sz w:val="22"/>
        </w:rPr>
        <w:t>1</w:t>
      </w:r>
      <w:r w:rsidR="00EA0768">
        <w:rPr>
          <w:rFonts w:ascii="Arial" w:hAnsi="Arial" w:cs="Arial"/>
          <w:b/>
          <w:sz w:val="22"/>
        </w:rPr>
        <w:t>.</w:t>
      </w:r>
    </w:p>
    <w:p w14:paraId="6EBA18F4" w14:textId="0B170796" w:rsidR="00AD361D" w:rsidRPr="00D31C28" w:rsidRDefault="0091763E" w:rsidP="00731555">
      <w:pPr>
        <w:pStyle w:val="Heading1"/>
      </w:pPr>
      <w:r w:rsidRPr="00D31C28">
        <w:t>What’s New for 202</w:t>
      </w:r>
      <w:r w:rsidR="004C7EF8">
        <w:t>2</w:t>
      </w:r>
      <w:r w:rsidRPr="00D31C28">
        <w:t>-2</w:t>
      </w:r>
      <w:r w:rsidR="004C7EF8">
        <w:t>3</w:t>
      </w:r>
      <w:r w:rsidR="00AD361D" w:rsidRPr="00D31C28">
        <w:t xml:space="preserve"> </w:t>
      </w:r>
    </w:p>
    <w:p w14:paraId="1E378F84" w14:textId="73680CB9" w:rsidR="0017550B" w:rsidRPr="00CC5641" w:rsidRDefault="0017550B" w:rsidP="00031FE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Added a $2M threshold for reporting CITF projects.</w:t>
      </w:r>
    </w:p>
    <w:p w14:paraId="50126520" w14:textId="2E88C442" w:rsidR="0017550B" w:rsidRPr="00D31C28" w:rsidRDefault="0017550B" w:rsidP="00031FE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Further refined and simplified the instructions and forms. </w:t>
      </w:r>
    </w:p>
    <w:p w14:paraId="514563EC" w14:textId="198CE047" w:rsidR="00C27EC7" w:rsidRPr="00D31C28" w:rsidRDefault="00C27EC7" w:rsidP="00731555">
      <w:pPr>
        <w:pStyle w:val="Heading1"/>
      </w:pPr>
      <w:r w:rsidRPr="00D31C28">
        <w:t>Anticipated Schedule</w:t>
      </w:r>
    </w:p>
    <w:p w14:paraId="17DF60B2" w14:textId="20597793" w:rsidR="000A4D9F" w:rsidRPr="00D31C28" w:rsidRDefault="000A4D9F" w:rsidP="009E049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2"/>
        </w:rPr>
      </w:pPr>
      <w:r w:rsidRPr="00D31C28">
        <w:rPr>
          <w:rFonts w:ascii="Arial" w:hAnsi="Arial" w:cs="Arial"/>
          <w:sz w:val="22"/>
        </w:rPr>
        <w:t>July 1, 202</w:t>
      </w:r>
      <w:r w:rsidR="004C7EF8">
        <w:rPr>
          <w:rFonts w:ascii="Arial" w:hAnsi="Arial" w:cs="Arial"/>
          <w:sz w:val="22"/>
        </w:rPr>
        <w:t>1</w:t>
      </w:r>
      <w:r w:rsidR="00D72D74" w:rsidRPr="00D31C28">
        <w:rPr>
          <w:rFonts w:ascii="Arial" w:hAnsi="Arial" w:cs="Arial"/>
          <w:sz w:val="22"/>
        </w:rPr>
        <w:tab/>
      </w:r>
      <w:r w:rsidR="00D72D74" w:rsidRPr="00D31C28">
        <w:rPr>
          <w:rFonts w:ascii="Arial" w:hAnsi="Arial" w:cs="Arial"/>
          <w:sz w:val="22"/>
        </w:rPr>
        <w:tab/>
      </w:r>
      <w:r w:rsidRPr="00D31C28">
        <w:rPr>
          <w:rFonts w:ascii="Arial" w:hAnsi="Arial" w:cs="Arial"/>
          <w:sz w:val="22"/>
        </w:rPr>
        <w:t>C</w:t>
      </w:r>
      <w:r w:rsidR="00031FEB" w:rsidRPr="00D31C28">
        <w:rPr>
          <w:rFonts w:ascii="Arial" w:hAnsi="Arial" w:cs="Arial"/>
          <w:sz w:val="22"/>
        </w:rPr>
        <w:t>IPs</w:t>
      </w:r>
      <w:r w:rsidRPr="00D31C28">
        <w:rPr>
          <w:rFonts w:ascii="Arial" w:hAnsi="Arial" w:cs="Arial"/>
          <w:sz w:val="22"/>
        </w:rPr>
        <w:t xml:space="preserve"> due to Board of Governors from </w:t>
      </w:r>
      <w:r w:rsidRPr="00D31C28">
        <w:rPr>
          <w:rFonts w:ascii="Arial" w:eastAsia="Calibri" w:hAnsi="Arial" w:cs="Arial"/>
          <w:sz w:val="22"/>
        </w:rPr>
        <w:t>Board of Trustees</w:t>
      </w:r>
    </w:p>
    <w:p w14:paraId="680635A5" w14:textId="78E85908" w:rsidR="00D72D74" w:rsidRPr="00D31C28" w:rsidRDefault="00D72D74" w:rsidP="00BD17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 w:firstLine="0"/>
        <w:rPr>
          <w:rFonts w:ascii="Arial" w:hAnsi="Arial" w:cs="Arial"/>
        </w:rPr>
      </w:pPr>
      <w:r w:rsidRPr="00D31C28">
        <w:rPr>
          <w:rFonts w:ascii="Arial" w:eastAsia="Calibri" w:hAnsi="Arial" w:cs="Arial"/>
        </w:rPr>
        <w:t xml:space="preserve">August </w:t>
      </w:r>
      <w:r w:rsidR="004901DB">
        <w:rPr>
          <w:rFonts w:ascii="Arial" w:eastAsia="Calibri" w:hAnsi="Arial" w:cs="Arial"/>
        </w:rPr>
        <w:t>9</w:t>
      </w:r>
      <w:r w:rsidRPr="00D31C28">
        <w:rPr>
          <w:rFonts w:ascii="Arial" w:eastAsia="Calibri" w:hAnsi="Arial" w:cs="Arial"/>
        </w:rPr>
        <w:t>, 202</w:t>
      </w:r>
      <w:r w:rsidR="004C7EF8">
        <w:rPr>
          <w:rFonts w:ascii="Arial" w:eastAsia="Calibri" w:hAnsi="Arial" w:cs="Arial"/>
        </w:rPr>
        <w:t>1</w:t>
      </w:r>
      <w:r w:rsidRPr="00D31C28">
        <w:rPr>
          <w:rFonts w:ascii="Arial" w:eastAsia="Calibri" w:hAnsi="Arial" w:cs="Arial"/>
        </w:rPr>
        <w:tab/>
        <w:t>Deadline for Board of Trustees to amend the CIP</w:t>
      </w:r>
      <w:r w:rsidR="00BD174A">
        <w:rPr>
          <w:rFonts w:ascii="Arial" w:eastAsia="Calibri" w:hAnsi="Arial" w:cs="Arial"/>
        </w:rPr>
        <w:t xml:space="preserve"> and resubmit</w:t>
      </w:r>
    </w:p>
    <w:p w14:paraId="5F1CD843" w14:textId="50094186" w:rsidR="000A4D9F" w:rsidRPr="00E77FA0" w:rsidRDefault="00BD174A" w:rsidP="00E77FA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September </w:t>
      </w:r>
      <w:r w:rsidR="00852A0B">
        <w:rPr>
          <w:rFonts w:ascii="Arial" w:hAnsi="Arial" w:cs="Arial"/>
          <w:sz w:val="22"/>
        </w:rPr>
        <w:t>1</w:t>
      </w:r>
      <w:r w:rsidR="000A4D9F" w:rsidRPr="00D31C28">
        <w:rPr>
          <w:rFonts w:ascii="Arial" w:hAnsi="Arial" w:cs="Arial"/>
          <w:sz w:val="22"/>
        </w:rPr>
        <w:t>, 202</w:t>
      </w:r>
      <w:r w:rsidR="004C7EF8">
        <w:rPr>
          <w:rFonts w:ascii="Arial" w:hAnsi="Arial" w:cs="Arial"/>
          <w:sz w:val="22"/>
        </w:rPr>
        <w:t>1</w:t>
      </w:r>
      <w:r w:rsidR="000A4D9F" w:rsidRPr="00D31C28">
        <w:rPr>
          <w:rFonts w:ascii="Arial" w:hAnsi="Arial" w:cs="Arial"/>
          <w:sz w:val="22"/>
        </w:rPr>
        <w:tab/>
        <w:t xml:space="preserve">Board </w:t>
      </w:r>
      <w:r w:rsidR="006B69B6">
        <w:rPr>
          <w:rFonts w:ascii="Arial" w:hAnsi="Arial" w:cs="Arial"/>
          <w:sz w:val="22"/>
        </w:rPr>
        <w:t xml:space="preserve">of Governors </w:t>
      </w:r>
      <w:r w:rsidR="000A4D9F" w:rsidRPr="00D31C28">
        <w:rPr>
          <w:rFonts w:ascii="Arial" w:hAnsi="Arial" w:cs="Arial"/>
          <w:sz w:val="22"/>
        </w:rPr>
        <w:t>adopts LBR</w:t>
      </w:r>
      <w:r w:rsidR="006B69B6">
        <w:rPr>
          <w:rFonts w:ascii="Arial" w:hAnsi="Arial" w:cs="Arial"/>
          <w:sz w:val="22"/>
        </w:rPr>
        <w:t xml:space="preserve"> to be submitted</w:t>
      </w:r>
    </w:p>
    <w:p w14:paraId="45EFCEB4" w14:textId="7F5B2FC4" w:rsidR="00D31C28" w:rsidRPr="00CC5641" w:rsidRDefault="004C7EF8" w:rsidP="00CC56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</w:rPr>
        <w:t>January</w:t>
      </w:r>
      <w:r w:rsidR="00852A0B">
        <w:rPr>
          <w:rFonts w:ascii="Arial" w:hAnsi="Arial" w:cs="Arial"/>
          <w:sz w:val="22"/>
        </w:rPr>
        <w:t xml:space="preserve"> 11</w:t>
      </w:r>
      <w:r>
        <w:rPr>
          <w:rFonts w:ascii="Arial" w:hAnsi="Arial" w:cs="Arial"/>
          <w:sz w:val="22"/>
        </w:rPr>
        <w:t>, 202</w:t>
      </w:r>
      <w:r w:rsidR="00852A0B">
        <w:rPr>
          <w:rFonts w:ascii="Arial" w:hAnsi="Arial" w:cs="Arial"/>
          <w:sz w:val="22"/>
        </w:rPr>
        <w:t>2</w:t>
      </w:r>
      <w:r w:rsidR="000A4D9F" w:rsidRPr="009E0491">
        <w:rPr>
          <w:rFonts w:ascii="Arial" w:hAnsi="Arial" w:cs="Arial"/>
          <w:sz w:val="22"/>
        </w:rPr>
        <w:tab/>
        <w:t>Legislative Session Begins</w:t>
      </w:r>
    </w:p>
    <w:p w14:paraId="684468D0" w14:textId="6A3423A0" w:rsidR="00CC5641" w:rsidRDefault="00CC5641" w:rsidP="00CC5641">
      <w:pPr>
        <w:widowControl w:val="0"/>
        <w:autoSpaceDE w:val="0"/>
        <w:autoSpaceDN w:val="0"/>
        <w:adjustRightInd w:val="0"/>
        <w:spacing w:after="1200"/>
        <w:ind w:left="720"/>
        <w:rPr>
          <w:rFonts w:ascii="Arial" w:hAnsi="Arial" w:cs="Arial"/>
        </w:rPr>
      </w:pPr>
    </w:p>
    <w:p w14:paraId="6D47A32A" w14:textId="77777777" w:rsidR="00ED383C" w:rsidRPr="009E0491" w:rsidRDefault="00ED383C" w:rsidP="00ED383C">
      <w:pPr>
        <w:widowControl w:val="0"/>
        <w:autoSpaceDE w:val="0"/>
        <w:autoSpaceDN w:val="0"/>
        <w:adjustRightInd w:val="0"/>
        <w:spacing w:after="240"/>
        <w:ind w:left="720"/>
        <w:rPr>
          <w:rFonts w:ascii="Arial" w:hAnsi="Arial" w:cs="Arial"/>
        </w:rPr>
      </w:pPr>
    </w:p>
    <w:p w14:paraId="78A335B0" w14:textId="0FA6B867" w:rsidR="00D53CA9" w:rsidRPr="00D31C28" w:rsidRDefault="00D53CA9" w:rsidP="00731555">
      <w:pPr>
        <w:pStyle w:val="Heading1"/>
      </w:pPr>
      <w:r w:rsidRPr="00D31C28">
        <w:t>CIP Submittal Process</w:t>
      </w:r>
    </w:p>
    <w:p w14:paraId="0CA14F1A" w14:textId="1F4B2F95" w:rsidR="002073E2" w:rsidRPr="00D31C28" w:rsidRDefault="005F2C57" w:rsidP="009E0491">
      <w:pPr>
        <w:autoSpaceDE w:val="0"/>
        <w:autoSpaceDN w:val="0"/>
        <w:spacing w:before="240" w:after="240"/>
        <w:ind w:left="288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 xml:space="preserve">Please note that </w:t>
      </w:r>
      <w:r w:rsidR="00792637" w:rsidRPr="00D31C28">
        <w:rPr>
          <w:rFonts w:ascii="Arial" w:hAnsi="Arial" w:cs="Arial"/>
          <w:b/>
          <w:bCs/>
          <w:color w:val="000000"/>
          <w:sz w:val="22"/>
        </w:rPr>
        <w:t xml:space="preserve">finalized </w:t>
      </w:r>
      <w:r w:rsidR="00E26636" w:rsidRPr="00D31C28">
        <w:rPr>
          <w:rFonts w:ascii="Arial" w:hAnsi="Arial" w:cs="Arial"/>
          <w:b/>
          <w:bCs/>
          <w:color w:val="000000"/>
          <w:sz w:val="22"/>
        </w:rPr>
        <w:t>CIP</w:t>
      </w:r>
      <w:r w:rsidR="00D53CA9" w:rsidRPr="00D31C28">
        <w:rPr>
          <w:rFonts w:ascii="Arial" w:hAnsi="Arial" w:cs="Arial"/>
          <w:b/>
          <w:bCs/>
          <w:color w:val="000000"/>
          <w:sz w:val="22"/>
        </w:rPr>
        <w:t>s</w:t>
      </w:r>
      <w:r w:rsidR="00792637" w:rsidRPr="00D31C28">
        <w:rPr>
          <w:rFonts w:ascii="Arial" w:hAnsi="Arial" w:cs="Arial"/>
          <w:b/>
          <w:bCs/>
          <w:color w:val="000000"/>
          <w:sz w:val="22"/>
        </w:rPr>
        <w:t>, completed in entirety,</w:t>
      </w:r>
      <w:r w:rsidRPr="00D31C28">
        <w:rPr>
          <w:rFonts w:ascii="Arial" w:hAnsi="Arial" w:cs="Arial"/>
          <w:b/>
          <w:bCs/>
          <w:color w:val="000000"/>
          <w:sz w:val="22"/>
        </w:rPr>
        <w:t xml:space="preserve"> must be approved by the university board of trustees </w:t>
      </w:r>
      <w:r w:rsidR="00E26636" w:rsidRPr="00D31C28">
        <w:rPr>
          <w:rFonts w:ascii="Arial" w:hAnsi="Arial" w:cs="Arial"/>
          <w:b/>
          <w:bCs/>
          <w:color w:val="000000"/>
          <w:sz w:val="22"/>
        </w:rPr>
        <w:t xml:space="preserve">(BOT) </w:t>
      </w:r>
      <w:r w:rsidRPr="00D31C28">
        <w:rPr>
          <w:rFonts w:ascii="Arial" w:hAnsi="Arial" w:cs="Arial"/>
          <w:b/>
          <w:bCs/>
          <w:color w:val="000000"/>
          <w:sz w:val="22"/>
        </w:rPr>
        <w:t>no later than June 30, 202</w:t>
      </w:r>
      <w:r w:rsidR="00C16172">
        <w:rPr>
          <w:rFonts w:ascii="Arial" w:hAnsi="Arial" w:cs="Arial"/>
          <w:b/>
          <w:bCs/>
          <w:color w:val="000000"/>
          <w:sz w:val="22"/>
        </w:rPr>
        <w:t>1</w:t>
      </w:r>
      <w:r w:rsidRPr="00D31C28">
        <w:rPr>
          <w:rFonts w:ascii="Arial" w:hAnsi="Arial" w:cs="Arial"/>
          <w:bCs/>
          <w:color w:val="000000"/>
          <w:sz w:val="22"/>
        </w:rPr>
        <w:t xml:space="preserve"> </w:t>
      </w:r>
      <w:r w:rsidR="00792637" w:rsidRPr="00D31C28">
        <w:rPr>
          <w:rFonts w:ascii="Arial" w:hAnsi="Arial" w:cs="Arial"/>
          <w:sz w:val="22"/>
        </w:rPr>
        <w:t>and subsequently</w:t>
      </w:r>
      <w:r w:rsidR="00F97E9E" w:rsidRPr="00D31C28">
        <w:rPr>
          <w:rFonts w:ascii="Arial" w:hAnsi="Arial" w:cs="Arial"/>
          <w:sz w:val="22"/>
        </w:rPr>
        <w:t xml:space="preserve"> </w:t>
      </w:r>
      <w:r w:rsidR="00D53CA9" w:rsidRPr="00D31C28">
        <w:rPr>
          <w:rFonts w:ascii="Arial" w:hAnsi="Arial" w:cs="Arial"/>
          <w:sz w:val="22"/>
        </w:rPr>
        <w:t>submitted</w:t>
      </w:r>
      <w:r w:rsidR="00F97E9E" w:rsidRPr="00D31C28">
        <w:rPr>
          <w:rFonts w:ascii="Arial" w:hAnsi="Arial" w:cs="Arial"/>
          <w:sz w:val="22"/>
        </w:rPr>
        <w:t xml:space="preserve"> by each university’s president to Mr. Tim </w:t>
      </w:r>
      <w:r w:rsidR="00DA4B96" w:rsidRPr="00D31C28">
        <w:rPr>
          <w:rFonts w:ascii="Arial" w:hAnsi="Arial" w:cs="Arial"/>
          <w:sz w:val="22"/>
        </w:rPr>
        <w:t>Jones, Vice Chancellor, Finance</w:t>
      </w:r>
      <w:r w:rsidR="007E4782">
        <w:rPr>
          <w:rFonts w:ascii="Arial" w:hAnsi="Arial" w:cs="Arial"/>
          <w:sz w:val="22"/>
        </w:rPr>
        <w:t>/</w:t>
      </w:r>
      <w:r w:rsidR="005573B9" w:rsidRPr="00D31C28">
        <w:rPr>
          <w:rFonts w:ascii="Arial" w:hAnsi="Arial" w:cs="Arial"/>
          <w:sz w:val="22"/>
        </w:rPr>
        <w:t>A</w:t>
      </w:r>
      <w:r w:rsidR="00F97E9E" w:rsidRPr="00D31C28">
        <w:rPr>
          <w:rFonts w:ascii="Arial" w:hAnsi="Arial" w:cs="Arial"/>
          <w:sz w:val="22"/>
        </w:rPr>
        <w:t>dministration and C</w:t>
      </w:r>
      <w:r w:rsidR="00792637" w:rsidRPr="00D31C28">
        <w:rPr>
          <w:rFonts w:ascii="Arial" w:hAnsi="Arial" w:cs="Arial"/>
          <w:sz w:val="22"/>
        </w:rPr>
        <w:t>FO</w:t>
      </w:r>
      <w:r w:rsidR="00F97E9E" w:rsidRPr="00D31C28">
        <w:rPr>
          <w:rFonts w:ascii="Arial" w:hAnsi="Arial" w:cs="Arial"/>
          <w:sz w:val="22"/>
        </w:rPr>
        <w:t>, Board of Governors</w:t>
      </w:r>
      <w:r w:rsidR="00D53CA9" w:rsidRPr="00D31C28">
        <w:rPr>
          <w:rFonts w:ascii="Arial" w:hAnsi="Arial" w:cs="Arial"/>
          <w:sz w:val="22"/>
        </w:rPr>
        <w:t>, as follows:</w:t>
      </w:r>
    </w:p>
    <w:p w14:paraId="660A949E" w14:textId="4C20223D" w:rsidR="00DF3B17" w:rsidRPr="00D31C28" w:rsidRDefault="00BA3189" w:rsidP="005573B9">
      <w:pPr>
        <w:pStyle w:val="ListParagraph"/>
        <w:numPr>
          <w:ilvl w:val="0"/>
          <w:numId w:val="14"/>
        </w:numPr>
        <w:ind w:left="936"/>
        <w:rPr>
          <w:rFonts w:ascii="Arial" w:hAnsi="Arial" w:cs="Arial"/>
        </w:rPr>
      </w:pPr>
      <w:r>
        <w:rPr>
          <w:rFonts w:ascii="Arial" w:eastAsia="Book Antiqua" w:hAnsi="Arial" w:cs="Arial"/>
          <w:color w:val="000000"/>
        </w:rPr>
        <w:t>One (1)</w:t>
      </w:r>
      <w:r w:rsidR="00F97E9E" w:rsidRPr="00D31C28">
        <w:rPr>
          <w:rFonts w:ascii="Arial" w:eastAsia="Book Antiqua" w:hAnsi="Arial" w:cs="Arial"/>
          <w:color w:val="000000"/>
        </w:rPr>
        <w:t xml:space="preserve"> </w:t>
      </w:r>
      <w:r w:rsidR="00B6127A" w:rsidRPr="00D31C28">
        <w:rPr>
          <w:rFonts w:ascii="Arial" w:eastAsia="Book Antiqua" w:hAnsi="Arial" w:cs="Arial"/>
          <w:color w:val="000000"/>
        </w:rPr>
        <w:t>three-ring binder</w:t>
      </w:r>
      <w:r w:rsidR="00C64BC0" w:rsidRPr="00D31C28">
        <w:rPr>
          <w:rFonts w:ascii="Arial" w:eastAsia="Book Antiqua" w:hAnsi="Arial" w:cs="Arial"/>
          <w:color w:val="000000"/>
        </w:rPr>
        <w:t xml:space="preserve"> </w:t>
      </w:r>
      <w:r w:rsidR="00B6127A" w:rsidRPr="00D31C28">
        <w:rPr>
          <w:rFonts w:ascii="Arial" w:eastAsia="Book Antiqua" w:hAnsi="Arial" w:cs="Arial"/>
          <w:color w:val="000000"/>
        </w:rPr>
        <w:t xml:space="preserve">containing </w:t>
      </w:r>
      <w:r w:rsidR="00C64BC0" w:rsidRPr="00D31C28">
        <w:rPr>
          <w:rFonts w:ascii="Arial" w:eastAsia="Book Antiqua" w:hAnsi="Arial" w:cs="Arial"/>
          <w:color w:val="000000"/>
        </w:rPr>
        <w:t xml:space="preserve">a </w:t>
      </w:r>
      <w:r w:rsidR="00F97E9E" w:rsidRPr="00D31C28">
        <w:rPr>
          <w:rFonts w:ascii="Arial" w:eastAsia="Book Antiqua" w:hAnsi="Arial" w:cs="Arial"/>
          <w:color w:val="000000"/>
        </w:rPr>
        <w:t>hard cop</w:t>
      </w:r>
      <w:r w:rsidR="00C64BC0" w:rsidRPr="00D31C28">
        <w:rPr>
          <w:rFonts w:ascii="Arial" w:eastAsia="Book Antiqua" w:hAnsi="Arial" w:cs="Arial"/>
          <w:color w:val="000000"/>
        </w:rPr>
        <w:t>y</w:t>
      </w:r>
      <w:r w:rsidR="00F97E9E" w:rsidRPr="00D31C28">
        <w:rPr>
          <w:rFonts w:ascii="Arial" w:eastAsia="Book Antiqua" w:hAnsi="Arial" w:cs="Arial"/>
          <w:color w:val="000000"/>
        </w:rPr>
        <w:t xml:space="preserve"> of the </w:t>
      </w:r>
      <w:r w:rsidR="00E26636" w:rsidRPr="00D31C28">
        <w:rPr>
          <w:rFonts w:ascii="Arial" w:eastAsia="Book Antiqua" w:hAnsi="Arial" w:cs="Arial"/>
          <w:color w:val="000000"/>
        </w:rPr>
        <w:t>finalized, BOT-approved CIP</w:t>
      </w:r>
      <w:r w:rsidR="00DF3B17" w:rsidRPr="00D31C28">
        <w:rPr>
          <w:rFonts w:ascii="Arial" w:eastAsia="Book Antiqua" w:hAnsi="Arial" w:cs="Arial"/>
          <w:color w:val="000000"/>
        </w:rPr>
        <w:t>.</w:t>
      </w:r>
    </w:p>
    <w:p w14:paraId="1E5E812F" w14:textId="2D9B70DF" w:rsidR="00DF3B17" w:rsidRPr="00D31C28" w:rsidRDefault="00DF3B17" w:rsidP="005573B9">
      <w:pPr>
        <w:pStyle w:val="ListParagraph"/>
        <w:numPr>
          <w:ilvl w:val="0"/>
          <w:numId w:val="14"/>
        </w:numPr>
        <w:ind w:left="936"/>
        <w:rPr>
          <w:rFonts w:ascii="Arial" w:hAnsi="Arial" w:cs="Arial"/>
        </w:rPr>
      </w:pPr>
      <w:r w:rsidRPr="00D31C28">
        <w:rPr>
          <w:rFonts w:ascii="Arial" w:eastAsia="Book Antiqua" w:hAnsi="Arial" w:cs="Arial"/>
          <w:color w:val="000000"/>
        </w:rPr>
        <w:t>O</w:t>
      </w:r>
      <w:r w:rsidR="00F97E9E" w:rsidRPr="00D31C28">
        <w:rPr>
          <w:rFonts w:ascii="Arial" w:eastAsia="Book Antiqua" w:hAnsi="Arial" w:cs="Arial"/>
          <w:color w:val="000000"/>
        </w:rPr>
        <w:t xml:space="preserve">ne </w:t>
      </w:r>
      <w:r w:rsidRPr="00D31C28">
        <w:rPr>
          <w:rFonts w:ascii="Arial" w:eastAsia="Book Antiqua" w:hAnsi="Arial" w:cs="Arial"/>
          <w:color w:val="000000"/>
        </w:rPr>
        <w:t xml:space="preserve">(1) </w:t>
      </w:r>
      <w:r w:rsidR="00F97E9E" w:rsidRPr="00D31C28">
        <w:rPr>
          <w:rFonts w:ascii="Arial" w:eastAsia="Book Antiqua" w:hAnsi="Arial" w:cs="Arial"/>
          <w:color w:val="000000"/>
        </w:rPr>
        <w:t xml:space="preserve">electronic copy of the </w:t>
      </w:r>
      <w:r w:rsidRPr="00D31C28">
        <w:rPr>
          <w:rFonts w:ascii="Arial" w:eastAsia="Book Antiqua" w:hAnsi="Arial" w:cs="Arial"/>
          <w:color w:val="000000"/>
        </w:rPr>
        <w:t>finalized, BOT-approved CIP</w:t>
      </w:r>
      <w:r w:rsidR="00F97E9E" w:rsidRPr="00D31C28">
        <w:rPr>
          <w:rFonts w:ascii="Arial" w:eastAsia="Book Antiqua" w:hAnsi="Arial" w:cs="Arial"/>
          <w:color w:val="000000"/>
        </w:rPr>
        <w:t>, in original format (Word or Excel only</w:t>
      </w:r>
      <w:r w:rsidRPr="00D31C28">
        <w:rPr>
          <w:rFonts w:ascii="Arial" w:eastAsia="Book Antiqua" w:hAnsi="Arial" w:cs="Arial"/>
          <w:color w:val="000000"/>
        </w:rPr>
        <w:t>;</w:t>
      </w:r>
      <w:r w:rsidR="00F97E9E" w:rsidRPr="00D31C28">
        <w:rPr>
          <w:rFonts w:ascii="Arial" w:eastAsia="Book Antiqua" w:hAnsi="Arial" w:cs="Arial"/>
          <w:color w:val="000000"/>
        </w:rPr>
        <w:t xml:space="preserve"> no PDFs) upload</w:t>
      </w:r>
      <w:r w:rsidRPr="00D31C28">
        <w:rPr>
          <w:rFonts w:ascii="Arial" w:eastAsia="Book Antiqua" w:hAnsi="Arial" w:cs="Arial"/>
          <w:color w:val="000000"/>
        </w:rPr>
        <w:t>ed</w:t>
      </w:r>
      <w:r w:rsidR="00F97E9E" w:rsidRPr="00D31C28">
        <w:rPr>
          <w:rFonts w:ascii="Arial" w:eastAsia="Book Antiqua" w:hAnsi="Arial" w:cs="Arial"/>
          <w:color w:val="000000"/>
        </w:rPr>
        <w:t xml:space="preserve"> to the Board of Go</w:t>
      </w:r>
      <w:r w:rsidR="00E32DCA" w:rsidRPr="00D31C28">
        <w:rPr>
          <w:rFonts w:ascii="Arial" w:eastAsia="Book Antiqua" w:hAnsi="Arial" w:cs="Arial"/>
          <w:color w:val="000000"/>
        </w:rPr>
        <w:t>vernors’ SUDS Portal</w:t>
      </w:r>
      <w:r w:rsidR="00ED027F">
        <w:rPr>
          <w:rFonts w:ascii="Arial" w:eastAsia="Book Antiqua" w:hAnsi="Arial" w:cs="Arial"/>
          <w:color w:val="000000"/>
        </w:rPr>
        <w:t>.</w:t>
      </w:r>
    </w:p>
    <w:p w14:paraId="45E234E4" w14:textId="24E7E88D" w:rsidR="00CD44C7" w:rsidRPr="00D31C28" w:rsidRDefault="00F97E9E" w:rsidP="0077488D">
      <w:pPr>
        <w:spacing w:after="240"/>
        <w:ind w:left="288"/>
        <w:rPr>
          <w:rFonts w:ascii="Arial" w:hAnsi="Arial" w:cs="Arial"/>
          <w:sz w:val="22"/>
        </w:rPr>
      </w:pPr>
      <w:r w:rsidRPr="00D31C28">
        <w:rPr>
          <w:rFonts w:ascii="Arial" w:eastAsia="Book Antiqua" w:hAnsi="Arial" w:cs="Arial"/>
          <w:b/>
          <w:color w:val="000000"/>
        </w:rPr>
        <w:t xml:space="preserve">Failure to use the </w:t>
      </w:r>
      <w:r w:rsidR="004F3A7E" w:rsidRPr="00D31C28">
        <w:rPr>
          <w:rFonts w:ascii="Arial" w:eastAsia="Book Antiqua" w:hAnsi="Arial" w:cs="Arial"/>
          <w:b/>
          <w:color w:val="000000"/>
        </w:rPr>
        <w:t>correct</w:t>
      </w:r>
      <w:r w:rsidRPr="00D31C28">
        <w:rPr>
          <w:rFonts w:ascii="Arial" w:eastAsia="Book Antiqua" w:hAnsi="Arial" w:cs="Arial"/>
          <w:b/>
          <w:color w:val="000000"/>
        </w:rPr>
        <w:t xml:space="preserve"> forms </w:t>
      </w:r>
      <w:r w:rsidR="004F3A7E" w:rsidRPr="00D31C28">
        <w:rPr>
          <w:rFonts w:ascii="Arial" w:eastAsia="Book Antiqua" w:hAnsi="Arial" w:cs="Arial"/>
          <w:b/>
          <w:color w:val="000000"/>
        </w:rPr>
        <w:t xml:space="preserve">(with the latest revisions, formulas and formats) </w:t>
      </w:r>
      <w:r w:rsidRPr="00D31C28">
        <w:rPr>
          <w:rFonts w:ascii="Arial" w:eastAsia="Book Antiqua" w:hAnsi="Arial" w:cs="Arial"/>
          <w:b/>
          <w:color w:val="000000"/>
        </w:rPr>
        <w:t xml:space="preserve">can limit staff’s ability to fairly evaluate </w:t>
      </w:r>
      <w:r w:rsidR="00ED027F">
        <w:rPr>
          <w:rFonts w:ascii="Arial" w:eastAsia="Book Antiqua" w:hAnsi="Arial" w:cs="Arial"/>
          <w:b/>
          <w:color w:val="000000"/>
        </w:rPr>
        <w:t xml:space="preserve">projects for suitable funding. </w:t>
      </w:r>
      <w:r w:rsidR="004F3A7E" w:rsidRPr="00D31C28">
        <w:rPr>
          <w:rFonts w:ascii="Arial" w:eastAsia="Book Antiqua" w:hAnsi="Arial" w:cs="Arial"/>
          <w:b/>
          <w:color w:val="000000"/>
          <w:sz w:val="22"/>
        </w:rPr>
        <w:t xml:space="preserve">ALL </w:t>
      </w:r>
      <w:r w:rsidR="004F3A7E" w:rsidRPr="00D31C28">
        <w:rPr>
          <w:rFonts w:ascii="Arial" w:eastAsia="Book Antiqua" w:hAnsi="Arial" w:cs="Arial"/>
          <w:color w:val="000000"/>
          <w:sz w:val="22"/>
        </w:rPr>
        <w:t>current forms and instructions may be found</w:t>
      </w:r>
      <w:r w:rsidR="00675217">
        <w:rPr>
          <w:rFonts w:ascii="Arial" w:eastAsia="Book Antiqua" w:hAnsi="Arial" w:cs="Arial"/>
          <w:color w:val="000000"/>
          <w:sz w:val="22"/>
        </w:rPr>
        <w:t xml:space="preserve"> on the Board website</w:t>
      </w:r>
      <w:r w:rsidR="004F3A7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hyperlink r:id="rId11" w:history="1">
        <w:r w:rsidR="00CD44C7" w:rsidRPr="00D31C28">
          <w:rPr>
            <w:rStyle w:val="Hyperlink"/>
            <w:rFonts w:ascii="Arial" w:hAnsi="Arial" w:cs="Arial"/>
            <w:sz w:val="22"/>
          </w:rPr>
          <w:t>here</w:t>
        </w:r>
      </w:hyperlink>
      <w:r w:rsidR="00CD44C7" w:rsidRPr="00D31C28">
        <w:rPr>
          <w:rFonts w:ascii="Arial" w:eastAsia="Book Antiqua" w:hAnsi="Arial" w:cs="Arial"/>
          <w:color w:val="000000"/>
          <w:sz w:val="22"/>
        </w:rPr>
        <w:t>.</w:t>
      </w:r>
    </w:p>
    <w:p w14:paraId="44EAFD9C" w14:textId="74322FC5" w:rsidR="00F97E9E" w:rsidRPr="00D31C28" w:rsidRDefault="00CF6C77" w:rsidP="0077488D">
      <w:pPr>
        <w:spacing w:after="240"/>
        <w:ind w:left="288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hAnsi="Arial" w:cs="Arial"/>
          <w:sz w:val="22"/>
        </w:rPr>
        <w:t xml:space="preserve">After this submittal, amendments to CIPs </w:t>
      </w:r>
      <w:r w:rsidR="00463005">
        <w:rPr>
          <w:rFonts w:ascii="Arial" w:hAnsi="Arial" w:cs="Arial"/>
          <w:sz w:val="22"/>
        </w:rPr>
        <w:t>may</w:t>
      </w:r>
      <w:r w:rsidRPr="00D31C28">
        <w:rPr>
          <w:rFonts w:ascii="Arial" w:hAnsi="Arial" w:cs="Arial"/>
          <w:sz w:val="22"/>
        </w:rPr>
        <w:t xml:space="preserve"> be considered by the Board for inclusion in the LBR</w:t>
      </w:r>
      <w:r w:rsidR="00463005">
        <w:rPr>
          <w:rFonts w:ascii="Arial" w:hAnsi="Arial" w:cs="Arial"/>
          <w:sz w:val="22"/>
        </w:rPr>
        <w:t xml:space="preserve">, </w:t>
      </w:r>
      <w:r w:rsidRPr="00D31C28">
        <w:rPr>
          <w:rFonts w:ascii="Arial" w:hAnsi="Arial" w:cs="Arial"/>
          <w:sz w:val="22"/>
        </w:rPr>
        <w:t>as appropriate.</w:t>
      </w:r>
      <w:r w:rsidR="00D83163" w:rsidRPr="00D31C28">
        <w:rPr>
          <w:rFonts w:ascii="Arial" w:eastAsia="Book Antiqua" w:hAnsi="Arial" w:cs="Arial"/>
          <w:b/>
          <w:color w:val="000000"/>
          <w:sz w:val="22"/>
        </w:rPr>
        <w:tab/>
      </w:r>
    </w:p>
    <w:p w14:paraId="4B94D5A5" w14:textId="752B9368" w:rsidR="00F97E9E" w:rsidRPr="00D31C28" w:rsidRDefault="00F97E9E" w:rsidP="0077488D">
      <w:pPr>
        <w:spacing w:after="480"/>
        <w:ind w:left="288"/>
        <w:rPr>
          <w:rFonts w:ascii="Arial" w:hAnsi="Arial" w:cs="Arial"/>
          <w:sz w:val="22"/>
        </w:rPr>
      </w:pPr>
      <w:r w:rsidRPr="00D31C28">
        <w:rPr>
          <w:rFonts w:ascii="Arial" w:hAnsi="Arial" w:cs="Arial"/>
          <w:sz w:val="22"/>
        </w:rPr>
        <w:t xml:space="preserve">Additional details regarding form modifications and requirements are </w:t>
      </w:r>
      <w:r w:rsidR="00CD44C7" w:rsidRPr="00D31C28">
        <w:rPr>
          <w:rFonts w:ascii="Arial" w:hAnsi="Arial" w:cs="Arial"/>
          <w:sz w:val="22"/>
        </w:rPr>
        <w:t xml:space="preserve">included </w:t>
      </w:r>
      <w:r w:rsidRPr="00D31C28">
        <w:rPr>
          <w:rFonts w:ascii="Arial" w:hAnsi="Arial" w:cs="Arial"/>
          <w:sz w:val="22"/>
        </w:rPr>
        <w:t>in the instructions</w:t>
      </w:r>
      <w:r w:rsidR="00CD44C7" w:rsidRPr="00D31C28">
        <w:rPr>
          <w:rFonts w:ascii="Arial" w:hAnsi="Arial" w:cs="Arial"/>
          <w:sz w:val="22"/>
        </w:rPr>
        <w:t xml:space="preserve"> below</w:t>
      </w:r>
      <w:r w:rsidRPr="00D31C28">
        <w:rPr>
          <w:rFonts w:ascii="Arial" w:hAnsi="Arial" w:cs="Arial"/>
          <w:sz w:val="22"/>
        </w:rPr>
        <w:t xml:space="preserve">. </w:t>
      </w:r>
      <w:r w:rsidR="004F3A7E" w:rsidRPr="00D31C28">
        <w:rPr>
          <w:rFonts w:ascii="Arial" w:hAnsi="Arial" w:cs="Arial"/>
          <w:sz w:val="22"/>
        </w:rPr>
        <w:t>Any</w:t>
      </w:r>
      <w:r w:rsidRPr="00D31C28">
        <w:rPr>
          <w:rFonts w:ascii="Arial" w:hAnsi="Arial" w:cs="Arial"/>
          <w:sz w:val="22"/>
        </w:rPr>
        <w:t xml:space="preserve"> questions regarding the submission </w:t>
      </w:r>
      <w:r w:rsidR="004F3A7E" w:rsidRPr="00D31C28">
        <w:rPr>
          <w:rFonts w:ascii="Arial" w:hAnsi="Arial" w:cs="Arial"/>
          <w:sz w:val="22"/>
        </w:rPr>
        <w:t>process</w:t>
      </w:r>
      <w:r w:rsidR="00CD44C7" w:rsidRPr="00D31C28">
        <w:rPr>
          <w:rFonts w:ascii="Arial" w:hAnsi="Arial" w:cs="Arial"/>
          <w:sz w:val="22"/>
        </w:rPr>
        <w:t xml:space="preserve"> </w:t>
      </w:r>
      <w:r w:rsidR="004F3A7E" w:rsidRPr="00D31C28">
        <w:rPr>
          <w:rFonts w:ascii="Arial" w:hAnsi="Arial" w:cs="Arial"/>
          <w:sz w:val="22"/>
        </w:rPr>
        <w:t>should be directed to</w:t>
      </w:r>
      <w:r w:rsidRPr="00D31C28">
        <w:rPr>
          <w:rFonts w:ascii="Arial" w:hAnsi="Arial" w:cs="Arial"/>
          <w:sz w:val="22"/>
        </w:rPr>
        <w:t xml:space="preserve"> </w:t>
      </w:r>
      <w:r w:rsidR="00CC5641">
        <w:rPr>
          <w:rFonts w:ascii="Arial" w:hAnsi="Arial" w:cs="Arial"/>
          <w:sz w:val="22"/>
        </w:rPr>
        <w:t xml:space="preserve">Kristine Azzato at </w:t>
      </w:r>
      <w:r w:rsidRPr="00D31C28">
        <w:rPr>
          <w:rFonts w:ascii="Arial" w:hAnsi="Arial" w:cs="Arial"/>
          <w:sz w:val="22"/>
        </w:rPr>
        <w:t>(850) 245-9</w:t>
      </w:r>
      <w:r w:rsidR="00CC5641">
        <w:rPr>
          <w:rFonts w:ascii="Arial" w:hAnsi="Arial" w:cs="Arial"/>
          <w:sz w:val="22"/>
        </w:rPr>
        <w:t xml:space="preserve">503, </w:t>
      </w:r>
      <w:hyperlink r:id="rId12" w:history="1">
        <w:r w:rsidR="00CC5641" w:rsidRPr="000300AE">
          <w:rPr>
            <w:rStyle w:val="Hyperlink"/>
            <w:rFonts w:ascii="Arial" w:hAnsi="Arial" w:cs="Arial"/>
            <w:sz w:val="22"/>
          </w:rPr>
          <w:t>Kristine.Azzato@flbog.edu</w:t>
        </w:r>
      </w:hyperlink>
      <w:r w:rsidR="00CC5641">
        <w:rPr>
          <w:rFonts w:ascii="Arial" w:hAnsi="Arial" w:cs="Arial"/>
          <w:sz w:val="22"/>
        </w:rPr>
        <w:t xml:space="preserve"> </w:t>
      </w:r>
      <w:r w:rsidRPr="00D31C28">
        <w:rPr>
          <w:rFonts w:ascii="Arial" w:hAnsi="Arial" w:cs="Arial"/>
          <w:sz w:val="22"/>
        </w:rPr>
        <w:t xml:space="preserve"> or </w:t>
      </w:r>
      <w:r w:rsidR="00CC5641">
        <w:rPr>
          <w:rFonts w:ascii="Arial" w:hAnsi="Arial" w:cs="Arial"/>
          <w:sz w:val="22"/>
        </w:rPr>
        <w:t xml:space="preserve">Kevin Pichard at (850) 245-0059, </w:t>
      </w:r>
      <w:hyperlink r:id="rId13" w:history="1">
        <w:r w:rsidR="00ED383C" w:rsidRPr="000300AE">
          <w:rPr>
            <w:rStyle w:val="Hyperlink"/>
            <w:rFonts w:ascii="Arial" w:hAnsi="Arial" w:cs="Arial"/>
            <w:sz w:val="22"/>
          </w:rPr>
          <w:t>Kevin.Pichard@flbog.edu</w:t>
        </w:r>
      </w:hyperlink>
      <w:r w:rsidR="00ED383C">
        <w:rPr>
          <w:rFonts w:ascii="Arial" w:hAnsi="Arial" w:cs="Arial"/>
          <w:sz w:val="22"/>
        </w:rPr>
        <w:t>.</w:t>
      </w:r>
      <w:hyperlink r:id="rId14" w:history="1"/>
    </w:p>
    <w:p w14:paraId="0052CD5C" w14:textId="5279AB7B" w:rsidR="0055355D" w:rsidRPr="00DE6870" w:rsidRDefault="0055355D" w:rsidP="00DE6870">
      <w:pPr>
        <w:jc w:val="center"/>
        <w:rPr>
          <w:rFonts w:ascii="Arial" w:hAnsi="Arial" w:cs="Arial"/>
          <w:b/>
        </w:rPr>
      </w:pPr>
      <w:r w:rsidRPr="00DE6870">
        <w:rPr>
          <w:rFonts w:ascii="Arial" w:hAnsi="Arial" w:cs="Arial"/>
          <w:b/>
        </w:rPr>
        <w:t>Directions for Completing the CIP</w:t>
      </w:r>
    </w:p>
    <w:p w14:paraId="11CDA19C" w14:textId="7129490B" w:rsidR="00F97E9E" w:rsidRPr="00D31C28" w:rsidRDefault="00296417" w:rsidP="00DE6870">
      <w:pPr>
        <w:pStyle w:val="Heading1"/>
        <w:rPr>
          <w:rFonts w:eastAsia="Book Antiqua"/>
        </w:rPr>
      </w:pPr>
      <w:r w:rsidRPr="00D31C28">
        <w:rPr>
          <w:rFonts w:eastAsia="Book Antiqua"/>
        </w:rPr>
        <w:t>Transmittal Letter</w:t>
      </w:r>
      <w:r w:rsidR="00C73250" w:rsidRPr="00D31C28">
        <w:rPr>
          <w:rFonts w:eastAsia="Book Antiqua"/>
        </w:rPr>
        <w:t xml:space="preserve"> </w:t>
      </w:r>
      <w:r w:rsidR="00960CD0" w:rsidRPr="00D31C28">
        <w:rPr>
          <w:rFonts w:eastAsia="Book Antiqua"/>
        </w:rPr>
        <w:t>(</w:t>
      </w:r>
      <w:r w:rsidR="00750866" w:rsidRPr="00D31C28">
        <w:rPr>
          <w:rFonts w:eastAsia="Book Antiqua"/>
        </w:rPr>
        <w:t>f</w:t>
      </w:r>
      <w:r w:rsidR="00960CD0" w:rsidRPr="00D31C28">
        <w:rPr>
          <w:rFonts w:eastAsia="Book Antiqua"/>
        </w:rPr>
        <w:t xml:space="preserve">ormerly </w:t>
      </w:r>
      <w:r w:rsidR="00750866" w:rsidRPr="00D31C28">
        <w:rPr>
          <w:rFonts w:eastAsia="Book Antiqua"/>
        </w:rPr>
        <w:t xml:space="preserve">Form </w:t>
      </w:r>
      <w:r w:rsidR="00960CD0" w:rsidRPr="00D31C28">
        <w:rPr>
          <w:rFonts w:eastAsia="Book Antiqua"/>
        </w:rPr>
        <w:t>CIP-1)</w:t>
      </w:r>
    </w:p>
    <w:p w14:paraId="5FBD62D9" w14:textId="28EEA4B4" w:rsidR="00972600" w:rsidRPr="00D31C28" w:rsidRDefault="00E74FE6" w:rsidP="008A5B04">
      <w:pPr>
        <w:pStyle w:val="ListParagraph"/>
        <w:ind w:left="288"/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The university president’s </w:t>
      </w:r>
      <w:r w:rsidR="00AB1DCC" w:rsidRPr="00D31C28">
        <w:rPr>
          <w:rFonts w:ascii="Arial" w:eastAsia="Book Antiqua" w:hAnsi="Arial" w:cs="Arial"/>
          <w:color w:val="000000"/>
        </w:rPr>
        <w:t xml:space="preserve">Transmittal Letter </w:t>
      </w:r>
      <w:r w:rsidR="003F2E65" w:rsidRPr="00D31C28">
        <w:rPr>
          <w:rFonts w:ascii="Arial" w:eastAsia="Book Antiqua" w:hAnsi="Arial" w:cs="Arial"/>
          <w:color w:val="000000"/>
        </w:rPr>
        <w:t xml:space="preserve">is </w:t>
      </w:r>
      <w:r w:rsidR="00AB1DCC" w:rsidRPr="00D31C28">
        <w:rPr>
          <w:rFonts w:ascii="Arial" w:eastAsia="Book Antiqua" w:hAnsi="Arial" w:cs="Arial"/>
          <w:color w:val="000000"/>
        </w:rPr>
        <w:t>required</w:t>
      </w:r>
      <w:r w:rsidR="008E3212" w:rsidRPr="00D31C28">
        <w:rPr>
          <w:rFonts w:ascii="Arial" w:eastAsia="Book Antiqua" w:hAnsi="Arial" w:cs="Arial"/>
          <w:color w:val="000000"/>
        </w:rPr>
        <w:t xml:space="preserve"> and,</w:t>
      </w:r>
      <w:r w:rsidR="00AB1DCC" w:rsidRPr="00D31C28">
        <w:rPr>
          <w:rFonts w:ascii="Arial" w:eastAsia="Book Antiqua" w:hAnsi="Arial" w:cs="Arial"/>
          <w:color w:val="000000"/>
        </w:rPr>
        <w:t xml:space="preserve"> </w:t>
      </w:r>
      <w:r w:rsidR="008E3212" w:rsidRPr="00D31C28">
        <w:rPr>
          <w:rFonts w:ascii="Arial" w:eastAsia="Book Antiqua" w:hAnsi="Arial" w:cs="Arial"/>
          <w:color w:val="000000"/>
        </w:rPr>
        <w:t>w</w:t>
      </w:r>
      <w:r w:rsidR="00AB1DCC" w:rsidRPr="00D31C28">
        <w:rPr>
          <w:rFonts w:ascii="Arial" w:eastAsia="Book Antiqua" w:hAnsi="Arial" w:cs="Arial"/>
          <w:color w:val="000000"/>
        </w:rPr>
        <w:t>hile the format is</w:t>
      </w:r>
      <w:r w:rsidR="00960CD0" w:rsidRPr="00D31C28">
        <w:rPr>
          <w:rFonts w:ascii="Arial" w:eastAsia="Book Antiqua" w:hAnsi="Arial" w:cs="Arial"/>
          <w:color w:val="000000"/>
        </w:rPr>
        <w:t xml:space="preserve"> </w:t>
      </w:r>
      <w:r w:rsidR="00AB1DCC" w:rsidRPr="00D31C28">
        <w:rPr>
          <w:rFonts w:ascii="Arial" w:eastAsia="Book Antiqua" w:hAnsi="Arial" w:cs="Arial"/>
          <w:color w:val="000000"/>
        </w:rPr>
        <w:t>open-ended, m</w:t>
      </w:r>
      <w:r w:rsidR="00BE0A9A" w:rsidRPr="00D31C28">
        <w:rPr>
          <w:rFonts w:ascii="Arial" w:eastAsia="Book Antiqua" w:hAnsi="Arial" w:cs="Arial"/>
          <w:color w:val="000000"/>
        </w:rPr>
        <w:t xml:space="preserve">ust </w:t>
      </w:r>
      <w:r w:rsidR="00AB1DCC" w:rsidRPr="00D31C28">
        <w:rPr>
          <w:rFonts w:ascii="Arial" w:eastAsia="Book Antiqua" w:hAnsi="Arial" w:cs="Arial"/>
          <w:color w:val="000000"/>
        </w:rPr>
        <w:t xml:space="preserve">contain </w:t>
      </w:r>
      <w:r w:rsidR="00ED027F">
        <w:rPr>
          <w:rFonts w:ascii="Arial" w:eastAsia="Book Antiqua" w:hAnsi="Arial" w:cs="Arial"/>
          <w:color w:val="000000"/>
        </w:rPr>
        <w:t>the following information:</w:t>
      </w:r>
    </w:p>
    <w:p w14:paraId="6CC17727" w14:textId="1C3A30F6" w:rsidR="00972600" w:rsidRPr="00D31C28" w:rsidRDefault="00F97E9E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Signed by </w:t>
      </w:r>
      <w:r w:rsidR="008E3212" w:rsidRPr="00D31C28">
        <w:rPr>
          <w:rFonts w:ascii="Arial" w:eastAsia="Book Antiqua" w:hAnsi="Arial" w:cs="Arial"/>
          <w:color w:val="000000"/>
        </w:rPr>
        <w:t xml:space="preserve">both the President </w:t>
      </w:r>
      <w:r w:rsidR="008E3212" w:rsidRPr="00D31C28">
        <w:rPr>
          <w:rFonts w:ascii="Arial" w:eastAsia="Book Antiqua" w:hAnsi="Arial" w:cs="Arial"/>
          <w:b/>
          <w:color w:val="000000"/>
          <w:u w:val="single"/>
        </w:rPr>
        <w:t>and</w:t>
      </w:r>
      <w:r w:rsidR="008E3212" w:rsidRPr="00D31C28">
        <w:rPr>
          <w:rFonts w:ascii="Arial" w:eastAsia="Book Antiqua" w:hAnsi="Arial" w:cs="Arial"/>
          <w:color w:val="000000"/>
        </w:rPr>
        <w:t xml:space="preserve"> </w:t>
      </w:r>
      <w:r w:rsidR="00AB1DCC" w:rsidRPr="00D31C28">
        <w:rPr>
          <w:rFonts w:ascii="Arial" w:eastAsia="Book Antiqua" w:hAnsi="Arial" w:cs="Arial"/>
          <w:color w:val="000000"/>
        </w:rPr>
        <w:t>the</w:t>
      </w:r>
      <w:r w:rsidRPr="00D31C28">
        <w:rPr>
          <w:rFonts w:ascii="Arial" w:eastAsia="Book Antiqua" w:hAnsi="Arial" w:cs="Arial"/>
          <w:color w:val="000000"/>
        </w:rPr>
        <w:t xml:space="preserve"> Board Chair</w:t>
      </w:r>
      <w:r w:rsidR="00972600" w:rsidRPr="00D31C28">
        <w:rPr>
          <w:rFonts w:ascii="Arial" w:eastAsia="Book Antiqua" w:hAnsi="Arial" w:cs="Arial"/>
          <w:color w:val="000000"/>
        </w:rPr>
        <w:t>.</w:t>
      </w:r>
    </w:p>
    <w:p w14:paraId="5D8491C2" w14:textId="01D624E8" w:rsidR="00972600" w:rsidRPr="00D31C28" w:rsidRDefault="00F97E9E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>Date BOT app</w:t>
      </w:r>
      <w:r w:rsidR="00C73250" w:rsidRPr="00D31C28">
        <w:rPr>
          <w:rFonts w:ascii="Arial" w:eastAsia="Book Antiqua" w:hAnsi="Arial" w:cs="Arial"/>
          <w:color w:val="000000"/>
        </w:rPr>
        <w:t xml:space="preserve">roved the </w:t>
      </w:r>
      <w:r w:rsidR="008E3212" w:rsidRPr="00D31C28">
        <w:rPr>
          <w:rFonts w:ascii="Arial" w:eastAsia="Book Antiqua" w:hAnsi="Arial" w:cs="Arial"/>
          <w:color w:val="000000"/>
        </w:rPr>
        <w:t>CIP</w:t>
      </w:r>
      <w:r w:rsidR="00C73250" w:rsidRPr="00D31C28">
        <w:rPr>
          <w:rFonts w:ascii="Arial" w:eastAsia="Book Antiqua" w:hAnsi="Arial" w:cs="Arial"/>
          <w:color w:val="000000"/>
        </w:rPr>
        <w:t xml:space="preserve"> and </w:t>
      </w:r>
      <w:r w:rsidR="008E3212" w:rsidRPr="00D31C28">
        <w:rPr>
          <w:rFonts w:ascii="Arial" w:eastAsia="Book Antiqua" w:hAnsi="Arial" w:cs="Arial"/>
          <w:color w:val="000000"/>
        </w:rPr>
        <w:t xml:space="preserve">a </w:t>
      </w:r>
      <w:r w:rsidR="00C73250" w:rsidRPr="00D31C28">
        <w:rPr>
          <w:rFonts w:ascii="Arial" w:eastAsia="Book Antiqua" w:hAnsi="Arial" w:cs="Arial"/>
          <w:color w:val="000000"/>
        </w:rPr>
        <w:t xml:space="preserve">link to meeting materials. </w:t>
      </w:r>
    </w:p>
    <w:p w14:paraId="70C29720" w14:textId="58F48399" w:rsidR="00972600" w:rsidRPr="00D31C28" w:rsidRDefault="00AB1DCC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Explanation of </w:t>
      </w:r>
      <w:r w:rsidR="00C92039" w:rsidRPr="00D31C28">
        <w:rPr>
          <w:rFonts w:ascii="Arial" w:eastAsia="Book Antiqua" w:hAnsi="Arial" w:cs="Arial"/>
          <w:color w:val="000000"/>
        </w:rPr>
        <w:t>m</w:t>
      </w:r>
      <w:r w:rsidR="00F97E9E" w:rsidRPr="00D31C28">
        <w:rPr>
          <w:rFonts w:ascii="Arial" w:eastAsia="Book Antiqua" w:hAnsi="Arial" w:cs="Arial"/>
          <w:color w:val="000000"/>
        </w:rPr>
        <w:t xml:space="preserve">ajor changes to </w:t>
      </w:r>
      <w:r w:rsidR="008E3212" w:rsidRPr="00D31C28">
        <w:rPr>
          <w:rFonts w:ascii="Arial" w:eastAsia="Book Antiqua" w:hAnsi="Arial" w:cs="Arial"/>
          <w:color w:val="000000"/>
        </w:rPr>
        <w:t>the CIP</w:t>
      </w:r>
      <w:r w:rsidR="00F97E9E" w:rsidRPr="00D31C28">
        <w:rPr>
          <w:rFonts w:ascii="Arial" w:eastAsia="Book Antiqua" w:hAnsi="Arial" w:cs="Arial"/>
          <w:color w:val="000000"/>
        </w:rPr>
        <w:t xml:space="preserve"> since previous submittal</w:t>
      </w:r>
      <w:r w:rsidR="00BE0A9A" w:rsidRPr="00D31C28">
        <w:rPr>
          <w:rFonts w:ascii="Arial" w:eastAsia="Book Antiqua" w:hAnsi="Arial" w:cs="Arial"/>
          <w:color w:val="000000"/>
        </w:rPr>
        <w:t>.</w:t>
      </w:r>
    </w:p>
    <w:p w14:paraId="372EC2CB" w14:textId="77777777" w:rsidR="00972600" w:rsidRPr="00D31C28" w:rsidRDefault="00C92039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>Primary u</w:t>
      </w:r>
      <w:r w:rsidR="00C73250" w:rsidRPr="00D31C28">
        <w:rPr>
          <w:rFonts w:ascii="Arial" w:eastAsia="Book Antiqua" w:hAnsi="Arial" w:cs="Arial"/>
          <w:color w:val="000000"/>
        </w:rPr>
        <w:t xml:space="preserve">niversity </w:t>
      </w:r>
      <w:r w:rsidRPr="00D31C28">
        <w:rPr>
          <w:rFonts w:ascii="Arial" w:eastAsia="Book Antiqua" w:hAnsi="Arial" w:cs="Arial"/>
          <w:color w:val="000000"/>
        </w:rPr>
        <w:t>c</w:t>
      </w:r>
      <w:r w:rsidR="00BE0A9A" w:rsidRPr="00D31C28">
        <w:rPr>
          <w:rFonts w:ascii="Arial" w:eastAsia="Book Antiqua" w:hAnsi="Arial" w:cs="Arial"/>
          <w:color w:val="000000"/>
        </w:rPr>
        <w:t>ontact</w:t>
      </w:r>
      <w:r w:rsidR="00F97E9E" w:rsidRPr="00D31C28">
        <w:rPr>
          <w:rFonts w:ascii="Arial" w:eastAsia="Book Antiqua" w:hAnsi="Arial" w:cs="Arial"/>
          <w:color w:val="000000"/>
        </w:rPr>
        <w:t>.</w:t>
      </w:r>
    </w:p>
    <w:p w14:paraId="6415BD95" w14:textId="29DD1F92" w:rsidR="00972600" w:rsidRPr="00D31C28" w:rsidRDefault="00ED383C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>List a</w:t>
      </w:r>
      <w:r w:rsidR="009C76CF" w:rsidRPr="00D31C28">
        <w:rPr>
          <w:rFonts w:ascii="Arial" w:eastAsia="Book Antiqua" w:hAnsi="Arial" w:cs="Arial"/>
          <w:color w:val="000000"/>
        </w:rPr>
        <w:t xml:space="preserve">ll proposed </w:t>
      </w:r>
      <w:r w:rsidR="00C73250" w:rsidRPr="00D31C28">
        <w:rPr>
          <w:rFonts w:ascii="Arial" w:eastAsia="Book Antiqua" w:hAnsi="Arial" w:cs="Arial"/>
          <w:color w:val="000000"/>
        </w:rPr>
        <w:t>Debt</w:t>
      </w:r>
      <w:r>
        <w:rPr>
          <w:rFonts w:ascii="Arial" w:eastAsia="Book Antiqua" w:hAnsi="Arial" w:cs="Arial"/>
          <w:color w:val="000000"/>
        </w:rPr>
        <w:t>/</w:t>
      </w:r>
      <w:r w:rsidR="00840E87" w:rsidRPr="00D31C28">
        <w:rPr>
          <w:rFonts w:ascii="Arial" w:eastAsia="Book Antiqua" w:hAnsi="Arial" w:cs="Arial"/>
          <w:color w:val="000000"/>
        </w:rPr>
        <w:t xml:space="preserve">P3 </w:t>
      </w:r>
      <w:r w:rsidR="009C76CF" w:rsidRPr="00D31C28">
        <w:rPr>
          <w:rFonts w:ascii="Arial" w:eastAsia="Book Antiqua" w:hAnsi="Arial" w:cs="Arial"/>
          <w:color w:val="000000"/>
        </w:rPr>
        <w:t>projects</w:t>
      </w:r>
      <w:r w:rsidR="00840E87" w:rsidRPr="00D31C28">
        <w:rPr>
          <w:rFonts w:ascii="Arial" w:eastAsia="Book Antiqua" w:hAnsi="Arial" w:cs="Arial"/>
          <w:color w:val="000000"/>
        </w:rPr>
        <w:t xml:space="preserve"> for FY 202</w:t>
      </w:r>
      <w:r w:rsidR="00DA54B6">
        <w:rPr>
          <w:rFonts w:ascii="Arial" w:eastAsia="Book Antiqua" w:hAnsi="Arial" w:cs="Arial"/>
          <w:color w:val="000000"/>
        </w:rPr>
        <w:t>2</w:t>
      </w:r>
      <w:r w:rsidR="00840E87" w:rsidRPr="00D31C28">
        <w:rPr>
          <w:rFonts w:ascii="Arial" w:eastAsia="Book Antiqua" w:hAnsi="Arial" w:cs="Arial"/>
          <w:color w:val="000000"/>
        </w:rPr>
        <w:t>-2</w:t>
      </w:r>
      <w:r w:rsidR="00DA54B6">
        <w:rPr>
          <w:rFonts w:ascii="Arial" w:eastAsia="Book Antiqua" w:hAnsi="Arial" w:cs="Arial"/>
          <w:color w:val="000000"/>
        </w:rPr>
        <w:t>3</w:t>
      </w:r>
      <w:r w:rsidR="009C76CF" w:rsidRPr="00D31C28">
        <w:rPr>
          <w:rFonts w:ascii="Arial" w:eastAsia="Book Antiqua" w:hAnsi="Arial" w:cs="Arial"/>
          <w:color w:val="000000"/>
        </w:rPr>
        <w:t xml:space="preserve"> requir</w:t>
      </w:r>
      <w:r>
        <w:rPr>
          <w:rFonts w:ascii="Arial" w:eastAsia="Book Antiqua" w:hAnsi="Arial" w:cs="Arial"/>
          <w:color w:val="000000"/>
        </w:rPr>
        <w:t>ing</w:t>
      </w:r>
      <w:r w:rsidR="009C76CF" w:rsidRPr="00D31C28">
        <w:rPr>
          <w:rFonts w:ascii="Arial" w:eastAsia="Book Antiqua" w:hAnsi="Arial" w:cs="Arial"/>
          <w:color w:val="000000"/>
        </w:rPr>
        <w:t xml:space="preserve"> </w:t>
      </w:r>
      <w:r w:rsidR="00DA54B6">
        <w:rPr>
          <w:rFonts w:ascii="Arial" w:eastAsia="Book Antiqua" w:hAnsi="Arial" w:cs="Arial"/>
          <w:color w:val="000000"/>
        </w:rPr>
        <w:t>L</w:t>
      </w:r>
      <w:r w:rsidR="009C76CF" w:rsidRPr="00D31C28">
        <w:rPr>
          <w:rFonts w:ascii="Arial" w:eastAsia="Book Antiqua" w:hAnsi="Arial" w:cs="Arial"/>
          <w:color w:val="000000"/>
        </w:rPr>
        <w:t>egislative</w:t>
      </w:r>
      <w:r w:rsidR="00DA54B6">
        <w:rPr>
          <w:rFonts w:ascii="Arial" w:eastAsia="Book Antiqua" w:hAnsi="Arial" w:cs="Arial"/>
          <w:color w:val="000000"/>
        </w:rPr>
        <w:t xml:space="preserve"> (Back-of-Bill)</w:t>
      </w:r>
      <w:r w:rsidR="009C76CF" w:rsidRPr="00D31C28">
        <w:rPr>
          <w:rFonts w:ascii="Arial" w:eastAsia="Book Antiqua" w:hAnsi="Arial" w:cs="Arial"/>
          <w:color w:val="000000"/>
        </w:rPr>
        <w:t xml:space="preserve"> </w:t>
      </w:r>
      <w:r w:rsidR="00CC5641">
        <w:rPr>
          <w:rFonts w:ascii="Arial" w:eastAsia="Book Antiqua" w:hAnsi="Arial" w:cs="Arial"/>
          <w:color w:val="000000"/>
        </w:rPr>
        <w:t>authorization</w:t>
      </w:r>
      <w:r w:rsidR="00121189">
        <w:rPr>
          <w:rFonts w:ascii="Arial" w:eastAsia="Book Antiqua" w:hAnsi="Arial" w:cs="Arial"/>
          <w:color w:val="000000"/>
        </w:rPr>
        <w:t xml:space="preserve"> pursuant to s.</w:t>
      </w:r>
      <w:r w:rsidR="00CC5641">
        <w:rPr>
          <w:rFonts w:ascii="Arial" w:eastAsia="Book Antiqua" w:hAnsi="Arial" w:cs="Arial"/>
          <w:color w:val="000000"/>
        </w:rPr>
        <w:t xml:space="preserve">1010.62 </w:t>
      </w:r>
      <w:r>
        <w:rPr>
          <w:rFonts w:ascii="Arial" w:eastAsia="Book Antiqua" w:hAnsi="Arial" w:cs="Arial"/>
          <w:color w:val="000000"/>
        </w:rPr>
        <w:t>and</w:t>
      </w:r>
      <w:r w:rsidR="00CC5641">
        <w:rPr>
          <w:rFonts w:ascii="Arial" w:eastAsia="Book Antiqua" w:hAnsi="Arial" w:cs="Arial"/>
          <w:color w:val="000000"/>
        </w:rPr>
        <w:t xml:space="preserve"> s.</w:t>
      </w:r>
      <w:r w:rsidR="00121189">
        <w:rPr>
          <w:rFonts w:ascii="Arial" w:eastAsia="Book Antiqua" w:hAnsi="Arial" w:cs="Arial"/>
          <w:color w:val="000000"/>
        </w:rPr>
        <w:t>1013.71</w:t>
      </w:r>
      <w:r w:rsidR="00CC5641">
        <w:rPr>
          <w:rFonts w:ascii="Arial" w:eastAsia="Book Antiqua" w:hAnsi="Arial" w:cs="Arial"/>
          <w:color w:val="000000"/>
        </w:rPr>
        <w:t>,</w:t>
      </w:r>
      <w:r w:rsidR="00121189">
        <w:rPr>
          <w:rFonts w:ascii="Arial" w:eastAsia="Book Antiqua" w:hAnsi="Arial" w:cs="Arial"/>
          <w:color w:val="000000"/>
        </w:rPr>
        <w:t xml:space="preserve"> F.S</w:t>
      </w:r>
      <w:r w:rsidR="009C76CF" w:rsidRPr="00D31C28">
        <w:rPr>
          <w:rFonts w:ascii="Arial" w:eastAsia="Book Antiqua" w:hAnsi="Arial" w:cs="Arial"/>
          <w:color w:val="000000"/>
        </w:rPr>
        <w:t>.</w:t>
      </w:r>
      <w:r w:rsidR="00CF6C77" w:rsidRPr="00D31C28">
        <w:rPr>
          <w:rFonts w:ascii="Arial" w:eastAsia="Book Antiqua" w:hAnsi="Arial" w:cs="Arial"/>
          <w:color w:val="000000"/>
        </w:rPr>
        <w:t xml:space="preserve"> </w:t>
      </w:r>
    </w:p>
    <w:p w14:paraId="3F9EE6AB" w14:textId="2E910149" w:rsidR="00D31C28" w:rsidRPr="0077488D" w:rsidRDefault="00972600" w:rsidP="00265276">
      <w:pPr>
        <w:pStyle w:val="ListParagraph"/>
        <w:numPr>
          <w:ilvl w:val="1"/>
          <w:numId w:val="11"/>
        </w:numPr>
        <w:spacing w:after="240"/>
        <w:rPr>
          <w:rFonts w:ascii="Arial" w:eastAsia="Book Antiqua" w:hAnsi="Arial" w:cs="Arial"/>
          <w:color w:val="000000"/>
        </w:rPr>
      </w:pPr>
      <w:r w:rsidRPr="0077488D">
        <w:rPr>
          <w:rFonts w:ascii="Arial" w:eastAsia="Book Antiqua" w:hAnsi="Arial" w:cs="Arial"/>
          <w:color w:val="000000"/>
        </w:rPr>
        <w:t>Any reversions, re</w:t>
      </w:r>
      <w:r w:rsidR="005573B9" w:rsidRPr="0077488D">
        <w:rPr>
          <w:rFonts w:ascii="Arial" w:eastAsia="Book Antiqua" w:hAnsi="Arial" w:cs="Arial"/>
          <w:color w:val="000000"/>
        </w:rPr>
        <w:t>-</w:t>
      </w:r>
      <w:r w:rsidRPr="0077488D">
        <w:rPr>
          <w:rFonts w:ascii="Arial" w:eastAsia="Book Antiqua" w:hAnsi="Arial" w:cs="Arial"/>
          <w:color w:val="000000"/>
        </w:rPr>
        <w:t>appropriations</w:t>
      </w:r>
      <w:r w:rsidR="00C92039" w:rsidRPr="0077488D">
        <w:rPr>
          <w:rFonts w:ascii="Arial" w:eastAsia="Book Antiqua" w:hAnsi="Arial" w:cs="Arial"/>
          <w:color w:val="000000"/>
        </w:rPr>
        <w:t xml:space="preserve"> or other special l</w:t>
      </w:r>
      <w:r w:rsidR="00C73250" w:rsidRPr="0077488D">
        <w:rPr>
          <w:rFonts w:ascii="Arial" w:eastAsia="Book Antiqua" w:hAnsi="Arial" w:cs="Arial"/>
          <w:color w:val="000000"/>
        </w:rPr>
        <w:t>egislative FCO</w:t>
      </w:r>
      <w:r w:rsidRPr="0077488D">
        <w:rPr>
          <w:rFonts w:ascii="Arial" w:eastAsia="Book Antiqua" w:hAnsi="Arial" w:cs="Arial"/>
          <w:color w:val="000000"/>
        </w:rPr>
        <w:t xml:space="preserve"> requests.</w:t>
      </w:r>
    </w:p>
    <w:p w14:paraId="049F31CB" w14:textId="78DE8582" w:rsidR="00F97E9E" w:rsidRPr="00D31C28" w:rsidRDefault="00F97E9E" w:rsidP="00DE6870">
      <w:pPr>
        <w:pStyle w:val="Heading1"/>
        <w:rPr>
          <w:rFonts w:eastAsia="Book Antiqua"/>
        </w:rPr>
      </w:pPr>
      <w:r w:rsidRPr="00D31C28">
        <w:rPr>
          <w:rFonts w:eastAsia="Book Antiqua"/>
        </w:rPr>
        <w:t>Summary of Projects</w:t>
      </w:r>
    </w:p>
    <w:p w14:paraId="62C7F553" w14:textId="118CBFFE" w:rsidR="001515FB" w:rsidRPr="00D31C28" w:rsidRDefault="00E32DCA" w:rsidP="00EA0768">
      <w:pPr>
        <w:spacing w:after="1560"/>
        <w:ind w:left="288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The </w:t>
      </w:r>
      <w:r w:rsidR="00850D49" w:rsidRPr="00D31C28">
        <w:rPr>
          <w:rFonts w:ascii="Arial" w:eastAsia="Book Antiqua" w:hAnsi="Arial" w:cs="Arial"/>
          <w:color w:val="000000"/>
          <w:sz w:val="22"/>
        </w:rPr>
        <w:t xml:space="preserve">Summary of Projects is comprised of </w:t>
      </w:r>
      <w:r w:rsidR="00492F06" w:rsidRPr="00D31C28">
        <w:rPr>
          <w:rFonts w:ascii="Arial" w:eastAsia="Book Antiqua" w:hAnsi="Arial" w:cs="Arial"/>
          <w:color w:val="000000"/>
          <w:sz w:val="22"/>
        </w:rPr>
        <w:t xml:space="preserve">three sections: </w:t>
      </w:r>
      <w:r w:rsidR="00901C83" w:rsidRPr="00D31C28">
        <w:rPr>
          <w:rFonts w:ascii="Arial" w:eastAsia="Book Antiqua" w:hAnsi="Arial" w:cs="Arial"/>
          <w:color w:val="000000"/>
          <w:sz w:val="22"/>
        </w:rPr>
        <w:t xml:space="preserve">PECO Projects (Form </w:t>
      </w:r>
      <w:r w:rsidRPr="00D31C28">
        <w:rPr>
          <w:rFonts w:ascii="Arial" w:eastAsia="Book Antiqua" w:hAnsi="Arial" w:cs="Arial"/>
          <w:color w:val="000000"/>
          <w:sz w:val="22"/>
        </w:rPr>
        <w:t>CIP-</w:t>
      </w:r>
      <w:r w:rsidR="00C73250" w:rsidRPr="00D31C28">
        <w:rPr>
          <w:rFonts w:ascii="Arial" w:eastAsia="Book Antiqua" w:hAnsi="Arial" w:cs="Arial"/>
          <w:color w:val="000000"/>
          <w:sz w:val="22"/>
        </w:rPr>
        <w:t>2</w:t>
      </w:r>
      <w:r w:rsidRPr="00ED383C">
        <w:rPr>
          <w:rFonts w:ascii="Arial" w:eastAsia="Book Antiqua" w:hAnsi="Arial" w:cs="Arial"/>
          <w:b/>
          <w:color w:val="000000"/>
          <w:sz w:val="22"/>
        </w:rPr>
        <w:t>A</w:t>
      </w:r>
      <w:r w:rsidR="00A3389A" w:rsidRPr="00D31C28">
        <w:rPr>
          <w:rFonts w:ascii="Arial" w:eastAsia="Book Antiqua" w:hAnsi="Arial" w:cs="Arial"/>
          <w:color w:val="000000"/>
          <w:sz w:val="22"/>
        </w:rPr>
        <w:t>)</w:t>
      </w:r>
      <w:r w:rsidR="00850D49" w:rsidRPr="00D31C28">
        <w:rPr>
          <w:rFonts w:ascii="Arial" w:eastAsia="Book Antiqua" w:hAnsi="Arial" w:cs="Arial"/>
          <w:color w:val="000000"/>
          <w:sz w:val="22"/>
        </w:rPr>
        <w:t>,</w:t>
      </w:r>
      <w:r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901C83" w:rsidRPr="00D31C28">
        <w:rPr>
          <w:rFonts w:ascii="Arial" w:eastAsia="Book Antiqua" w:hAnsi="Arial" w:cs="Arial"/>
          <w:color w:val="000000"/>
          <w:sz w:val="22"/>
        </w:rPr>
        <w:t xml:space="preserve">Capital Improvement Trust Fund (CITF) Projects (Form </w:t>
      </w:r>
      <w:r w:rsidRPr="00D31C28">
        <w:rPr>
          <w:rFonts w:ascii="Arial" w:eastAsia="Book Antiqua" w:hAnsi="Arial" w:cs="Arial"/>
          <w:color w:val="000000"/>
          <w:sz w:val="22"/>
        </w:rPr>
        <w:t>CIP-</w:t>
      </w:r>
      <w:r w:rsidR="00C73250" w:rsidRPr="00D31C28">
        <w:rPr>
          <w:rFonts w:ascii="Arial" w:eastAsia="Book Antiqua" w:hAnsi="Arial" w:cs="Arial"/>
          <w:color w:val="000000"/>
          <w:sz w:val="22"/>
        </w:rPr>
        <w:t>2</w:t>
      </w:r>
      <w:r w:rsidR="00C73250" w:rsidRPr="00ED383C">
        <w:rPr>
          <w:rFonts w:ascii="Arial" w:eastAsia="Book Antiqua" w:hAnsi="Arial" w:cs="Arial"/>
          <w:b/>
          <w:color w:val="000000"/>
          <w:sz w:val="22"/>
        </w:rPr>
        <w:t>B</w:t>
      </w:r>
      <w:r w:rsidR="00901C83" w:rsidRPr="00D31C28">
        <w:rPr>
          <w:rFonts w:ascii="Arial" w:eastAsia="Book Antiqua" w:hAnsi="Arial" w:cs="Arial"/>
          <w:color w:val="000000"/>
          <w:sz w:val="22"/>
        </w:rPr>
        <w:t>)</w:t>
      </w:r>
      <w:r w:rsidR="00850D49" w:rsidRPr="00D31C28">
        <w:rPr>
          <w:rFonts w:ascii="Arial" w:eastAsia="Book Antiqua" w:hAnsi="Arial" w:cs="Arial"/>
          <w:color w:val="000000"/>
          <w:sz w:val="22"/>
        </w:rPr>
        <w:t>,</w:t>
      </w:r>
      <w:r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865AF9" w:rsidRPr="00D31C28">
        <w:rPr>
          <w:rFonts w:ascii="Arial" w:eastAsia="Book Antiqua" w:hAnsi="Arial" w:cs="Arial"/>
          <w:color w:val="000000"/>
          <w:sz w:val="22"/>
        </w:rPr>
        <w:t xml:space="preserve">and </w:t>
      </w:r>
      <w:r w:rsidR="00901C83" w:rsidRPr="00D31C28">
        <w:rPr>
          <w:rFonts w:ascii="Arial" w:eastAsia="Book Antiqua" w:hAnsi="Arial" w:cs="Arial"/>
          <w:color w:val="000000"/>
          <w:sz w:val="22"/>
        </w:rPr>
        <w:t xml:space="preserve">Supplemental Funding of PECO and/or CITF Projects (Form </w:t>
      </w:r>
      <w:r w:rsidRPr="00D31C28">
        <w:rPr>
          <w:rFonts w:ascii="Arial" w:eastAsia="Book Antiqua" w:hAnsi="Arial" w:cs="Arial"/>
          <w:color w:val="000000"/>
          <w:sz w:val="22"/>
        </w:rPr>
        <w:t>CIP-</w:t>
      </w:r>
      <w:r w:rsidR="00C73250" w:rsidRPr="00D31C28">
        <w:rPr>
          <w:rFonts w:ascii="Arial" w:eastAsia="Book Antiqua" w:hAnsi="Arial" w:cs="Arial"/>
          <w:color w:val="000000"/>
          <w:sz w:val="22"/>
        </w:rPr>
        <w:t>2</w:t>
      </w:r>
      <w:r w:rsidR="00C73250" w:rsidRPr="00ED383C">
        <w:rPr>
          <w:rFonts w:ascii="Arial" w:eastAsia="Book Antiqua" w:hAnsi="Arial" w:cs="Arial"/>
          <w:b/>
          <w:color w:val="000000"/>
          <w:sz w:val="22"/>
        </w:rPr>
        <w:t>C</w:t>
      </w:r>
      <w:r w:rsidR="00901C83" w:rsidRPr="00D31C28">
        <w:rPr>
          <w:rFonts w:ascii="Arial" w:eastAsia="Book Antiqua" w:hAnsi="Arial" w:cs="Arial"/>
          <w:color w:val="000000"/>
          <w:sz w:val="22"/>
        </w:rPr>
        <w:t>)</w:t>
      </w:r>
      <w:r w:rsidR="00865AF9" w:rsidRPr="00D31C28">
        <w:rPr>
          <w:rFonts w:ascii="Arial" w:eastAsia="Book Antiqua" w:hAnsi="Arial" w:cs="Arial"/>
          <w:sz w:val="22"/>
        </w:rPr>
        <w:t xml:space="preserve">. </w:t>
      </w:r>
      <w:r w:rsidR="00F04078" w:rsidRPr="00D31C28">
        <w:rPr>
          <w:rFonts w:ascii="Arial" w:eastAsia="Book Antiqua" w:hAnsi="Arial" w:cs="Arial"/>
          <w:sz w:val="22"/>
        </w:rPr>
        <w:t>The CIP</w:t>
      </w:r>
      <w:r w:rsidRPr="00D31C28">
        <w:rPr>
          <w:rFonts w:ascii="Arial" w:eastAsia="Book Antiqua" w:hAnsi="Arial" w:cs="Arial"/>
          <w:sz w:val="22"/>
        </w:rPr>
        <w:t>-2A and CIP-</w:t>
      </w:r>
      <w:r w:rsidR="00F04078" w:rsidRPr="00D31C28">
        <w:rPr>
          <w:rFonts w:ascii="Arial" w:eastAsia="Book Antiqua" w:hAnsi="Arial" w:cs="Arial"/>
          <w:sz w:val="22"/>
        </w:rPr>
        <w:t xml:space="preserve">2B must </w:t>
      </w:r>
      <w:r w:rsidR="006F553C">
        <w:rPr>
          <w:rFonts w:ascii="Arial" w:eastAsia="Book Antiqua" w:hAnsi="Arial" w:cs="Arial"/>
          <w:sz w:val="22"/>
        </w:rPr>
        <w:t xml:space="preserve">be </w:t>
      </w:r>
      <w:r w:rsidR="00B83CAF" w:rsidRPr="00D31C28">
        <w:rPr>
          <w:rFonts w:ascii="Arial" w:eastAsia="Book Antiqua" w:hAnsi="Arial" w:cs="Arial"/>
          <w:sz w:val="22"/>
        </w:rPr>
        <w:t>separately prioritize</w:t>
      </w:r>
      <w:r w:rsidR="006F553C">
        <w:rPr>
          <w:rFonts w:ascii="Arial" w:eastAsia="Book Antiqua" w:hAnsi="Arial" w:cs="Arial"/>
          <w:sz w:val="22"/>
        </w:rPr>
        <w:t>d</w:t>
      </w:r>
      <w:r w:rsidR="00F97E9E" w:rsidRPr="00D31C28">
        <w:rPr>
          <w:rFonts w:ascii="Arial" w:eastAsia="Book Antiqua" w:hAnsi="Arial" w:cs="Arial"/>
          <w:sz w:val="22"/>
        </w:rPr>
        <w:t xml:space="preserve">. </w:t>
      </w:r>
      <w:r w:rsidR="00F04078" w:rsidRPr="00D31C28">
        <w:rPr>
          <w:rFonts w:ascii="Arial" w:eastAsia="Book Antiqua" w:hAnsi="Arial" w:cs="Arial"/>
          <w:sz w:val="22"/>
        </w:rPr>
        <w:t>Projects with</w:t>
      </w:r>
      <w:r w:rsidR="006F553C">
        <w:rPr>
          <w:rFonts w:ascii="Arial" w:eastAsia="Book Antiqua" w:hAnsi="Arial" w:cs="Arial"/>
          <w:sz w:val="22"/>
        </w:rPr>
        <w:t xml:space="preserve"> multiple</w:t>
      </w:r>
      <w:r w:rsidR="00F04078" w:rsidRPr="00D31C28">
        <w:rPr>
          <w:rFonts w:ascii="Arial" w:eastAsia="Book Antiqua" w:hAnsi="Arial" w:cs="Arial"/>
          <w:sz w:val="22"/>
        </w:rPr>
        <w:t xml:space="preserve"> funding </w:t>
      </w:r>
      <w:r w:rsidR="006F553C">
        <w:rPr>
          <w:rFonts w:ascii="Arial" w:eastAsia="Book Antiqua" w:hAnsi="Arial" w:cs="Arial"/>
          <w:sz w:val="22"/>
        </w:rPr>
        <w:t>sources should show the non-PECO/CITF funding on Form CIP</w:t>
      </w:r>
      <w:r w:rsidR="00817D4F">
        <w:rPr>
          <w:rFonts w:ascii="Arial" w:eastAsia="Book Antiqua" w:hAnsi="Arial" w:cs="Arial"/>
          <w:sz w:val="22"/>
        </w:rPr>
        <w:t>-</w:t>
      </w:r>
      <w:r w:rsidR="00F920B9" w:rsidRPr="00D31C28">
        <w:rPr>
          <w:rFonts w:ascii="Arial" w:eastAsia="Book Antiqua" w:hAnsi="Arial" w:cs="Arial"/>
          <w:sz w:val="22"/>
        </w:rPr>
        <w:t>2</w:t>
      </w:r>
      <w:r w:rsidR="00F04078" w:rsidRPr="00D31C28">
        <w:rPr>
          <w:rFonts w:ascii="Arial" w:eastAsia="Book Antiqua" w:hAnsi="Arial" w:cs="Arial"/>
          <w:sz w:val="22"/>
        </w:rPr>
        <w:t xml:space="preserve">C. </w:t>
      </w:r>
    </w:p>
    <w:p w14:paraId="13DB531B" w14:textId="0A95B8EB" w:rsidR="00F04078" w:rsidRPr="00D31C28" w:rsidRDefault="00F04078" w:rsidP="001C55E0">
      <w:pPr>
        <w:pStyle w:val="Heading3"/>
        <w:ind w:left="576"/>
      </w:pPr>
      <w:r w:rsidRPr="00D31C28">
        <w:lastRenderedPageBreak/>
        <w:t xml:space="preserve">PECO </w:t>
      </w:r>
      <w:r w:rsidR="008E3212" w:rsidRPr="00D31C28">
        <w:t xml:space="preserve">Eligible </w:t>
      </w:r>
      <w:r w:rsidRPr="00D31C28">
        <w:t xml:space="preserve">Project </w:t>
      </w:r>
      <w:r w:rsidR="008E3212" w:rsidRPr="00D31C28">
        <w:t>Requests</w:t>
      </w:r>
      <w:r w:rsidRPr="00D31C28">
        <w:t xml:space="preserve"> </w:t>
      </w:r>
      <w:r w:rsidR="008E3212" w:rsidRPr="00D31C28">
        <w:t>(</w:t>
      </w:r>
      <w:r w:rsidR="0055355D" w:rsidRPr="00D31C28">
        <w:t>F</w:t>
      </w:r>
      <w:r w:rsidR="008E3212" w:rsidRPr="00D31C28">
        <w:t>orm CIP-2A)</w:t>
      </w:r>
    </w:p>
    <w:p w14:paraId="09E5F7FE" w14:textId="7BD9478E" w:rsidR="003C1909" w:rsidRPr="00D31C28" w:rsidRDefault="003C1909" w:rsidP="003C1909">
      <w:pPr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sz w:val="22"/>
        </w:rPr>
        <w:t>Pursuant to s</w:t>
      </w:r>
      <w:r w:rsidR="00ED383C">
        <w:rPr>
          <w:rFonts w:ascii="Arial" w:eastAsia="Book Antiqua" w:hAnsi="Arial" w:cs="Arial"/>
          <w:sz w:val="22"/>
        </w:rPr>
        <w:t xml:space="preserve">. </w:t>
      </w:r>
      <w:r w:rsidRPr="00D31C28">
        <w:rPr>
          <w:rFonts w:ascii="Arial" w:eastAsia="Book Antiqua" w:hAnsi="Arial" w:cs="Arial"/>
          <w:sz w:val="22"/>
        </w:rPr>
        <w:t>1001.706(12), F.S., universities must include all incomplete PECO projects</w:t>
      </w:r>
      <w:r>
        <w:rPr>
          <w:rFonts w:ascii="Arial" w:eastAsia="Book Antiqua" w:hAnsi="Arial" w:cs="Arial"/>
          <w:sz w:val="22"/>
        </w:rPr>
        <w:t xml:space="preserve"> (</w:t>
      </w:r>
      <w:r w:rsidRPr="00D31C28">
        <w:rPr>
          <w:rFonts w:ascii="Arial" w:eastAsia="Book Antiqua" w:hAnsi="Arial" w:cs="Arial"/>
          <w:sz w:val="22"/>
        </w:rPr>
        <w:t>i.e.</w:t>
      </w:r>
      <w:r w:rsidR="00ED383C">
        <w:rPr>
          <w:rFonts w:ascii="Arial" w:eastAsia="Book Antiqua" w:hAnsi="Arial" w:cs="Arial"/>
          <w:sz w:val="22"/>
        </w:rPr>
        <w:t xml:space="preserve"> </w:t>
      </w:r>
      <w:r w:rsidRPr="00D31C28">
        <w:rPr>
          <w:rFonts w:ascii="Arial" w:eastAsia="Book Antiqua" w:hAnsi="Arial" w:cs="Arial"/>
          <w:sz w:val="22"/>
        </w:rPr>
        <w:t xml:space="preserve">received </w:t>
      </w:r>
      <w:r>
        <w:rPr>
          <w:rFonts w:ascii="Arial" w:eastAsia="Book Antiqua" w:hAnsi="Arial" w:cs="Arial"/>
          <w:sz w:val="22"/>
        </w:rPr>
        <w:t>prior</w:t>
      </w:r>
      <w:r w:rsidRPr="00D31C28">
        <w:rPr>
          <w:rFonts w:ascii="Arial" w:eastAsia="Book Antiqua" w:hAnsi="Arial" w:cs="Arial"/>
          <w:sz w:val="22"/>
        </w:rPr>
        <w:t xml:space="preserve"> appropriation and require additional PECO funds to complete</w:t>
      </w:r>
      <w:r>
        <w:rPr>
          <w:rFonts w:ascii="Arial" w:eastAsia="Book Antiqua" w:hAnsi="Arial" w:cs="Arial"/>
          <w:sz w:val="22"/>
        </w:rPr>
        <w:t>) on Form CIP-2A</w:t>
      </w:r>
      <w:r w:rsidRPr="00D31C28">
        <w:rPr>
          <w:rFonts w:ascii="Arial" w:eastAsia="Book Antiqua" w:hAnsi="Arial" w:cs="Arial"/>
          <w:sz w:val="22"/>
        </w:rPr>
        <w:t xml:space="preserve">.  </w:t>
      </w:r>
      <w:r w:rsidRPr="001C55E0">
        <w:rPr>
          <w:rFonts w:ascii="Arial" w:eastAsia="Book Antiqua" w:hAnsi="Arial" w:cs="Arial"/>
          <w:b/>
          <w:sz w:val="22"/>
        </w:rPr>
        <w:t xml:space="preserve">Please note, universities may include any </w:t>
      </w:r>
      <w:r w:rsidR="00ED383C">
        <w:rPr>
          <w:rFonts w:ascii="Arial" w:eastAsia="Book Antiqua" w:hAnsi="Arial" w:cs="Arial"/>
          <w:b/>
          <w:sz w:val="22"/>
        </w:rPr>
        <w:t>S</w:t>
      </w:r>
      <w:r w:rsidRPr="001C55E0">
        <w:rPr>
          <w:rFonts w:ascii="Arial" w:eastAsia="Book Antiqua" w:hAnsi="Arial" w:cs="Arial"/>
          <w:b/>
          <w:sz w:val="22"/>
        </w:rPr>
        <w:t>urvey-</w:t>
      </w:r>
      <w:r w:rsidR="00ED383C">
        <w:rPr>
          <w:rFonts w:ascii="Arial" w:eastAsia="Book Antiqua" w:hAnsi="Arial" w:cs="Arial"/>
          <w:b/>
          <w:sz w:val="22"/>
        </w:rPr>
        <w:t>R</w:t>
      </w:r>
      <w:r w:rsidRPr="001C55E0">
        <w:rPr>
          <w:rFonts w:ascii="Arial" w:eastAsia="Book Antiqua" w:hAnsi="Arial" w:cs="Arial"/>
          <w:b/>
          <w:sz w:val="22"/>
        </w:rPr>
        <w:t xml:space="preserve">ecommended project; however, pursuant to s. 1001.706(12), the Board of Governors will only consider/score those that are </w:t>
      </w:r>
      <w:r>
        <w:rPr>
          <w:rFonts w:ascii="Arial" w:eastAsia="Book Antiqua" w:hAnsi="Arial" w:cs="Arial"/>
          <w:b/>
          <w:sz w:val="22"/>
        </w:rPr>
        <w:t xml:space="preserve">i) </w:t>
      </w:r>
      <w:r w:rsidRPr="001C55E0">
        <w:rPr>
          <w:rFonts w:ascii="Arial" w:eastAsia="Book Antiqua" w:hAnsi="Arial" w:cs="Arial"/>
          <w:b/>
          <w:sz w:val="22"/>
        </w:rPr>
        <w:t>i</w:t>
      </w:r>
      <w:r w:rsidR="00ED383C">
        <w:rPr>
          <w:rFonts w:ascii="Arial" w:eastAsia="Book Antiqua" w:hAnsi="Arial" w:cs="Arial"/>
          <w:b/>
          <w:sz w:val="22"/>
        </w:rPr>
        <w:t>ncomplete</w:t>
      </w:r>
      <w:r w:rsidRPr="001C55E0">
        <w:rPr>
          <w:rFonts w:ascii="Arial" w:eastAsia="Book Antiqua" w:hAnsi="Arial" w:cs="Arial"/>
          <w:b/>
          <w:sz w:val="22"/>
        </w:rPr>
        <w:t xml:space="preserve"> PECO projects and/or </w:t>
      </w:r>
      <w:r>
        <w:rPr>
          <w:rFonts w:ascii="Arial" w:eastAsia="Book Antiqua" w:hAnsi="Arial" w:cs="Arial"/>
          <w:b/>
          <w:sz w:val="22"/>
        </w:rPr>
        <w:t xml:space="preserve">ii) </w:t>
      </w:r>
      <w:r w:rsidRPr="001C55E0">
        <w:rPr>
          <w:rFonts w:ascii="Arial" w:eastAsia="Book Antiqua" w:hAnsi="Arial" w:cs="Arial"/>
          <w:b/>
          <w:sz w:val="22"/>
        </w:rPr>
        <w:t>the top two priorities for each university.</w:t>
      </w:r>
      <w:r w:rsidRPr="00D31C28">
        <w:rPr>
          <w:rFonts w:ascii="Arial" w:eastAsia="Book Antiqua" w:hAnsi="Arial" w:cs="Arial"/>
          <w:sz w:val="22"/>
        </w:rPr>
        <w:t xml:space="preserve">  Points will be assigned using the PECO Points Methodology previously approved by the Board of Governors</w:t>
      </w:r>
      <w:r>
        <w:rPr>
          <w:rFonts w:ascii="Arial" w:eastAsia="Book Antiqua" w:hAnsi="Arial" w:cs="Arial"/>
          <w:sz w:val="22"/>
        </w:rPr>
        <w:t>.</w:t>
      </w:r>
    </w:p>
    <w:p w14:paraId="5A9000B7" w14:textId="35207908" w:rsidR="00E00FFA" w:rsidRPr="00D31C28" w:rsidRDefault="00F97E9E" w:rsidP="0077488D">
      <w:pPr>
        <w:spacing w:after="240"/>
        <w:ind w:left="720"/>
        <w:rPr>
          <w:rFonts w:ascii="Arial" w:eastAsia="Book Antiqua" w:hAnsi="Arial" w:cs="Arial"/>
          <w:sz w:val="22"/>
        </w:rPr>
      </w:pPr>
      <w:r w:rsidRPr="0017550B">
        <w:rPr>
          <w:rFonts w:ascii="Arial" w:eastAsia="Book Antiqua" w:hAnsi="Arial" w:cs="Arial"/>
          <w:sz w:val="22"/>
        </w:rPr>
        <w:t xml:space="preserve">Only projects </w:t>
      </w:r>
      <w:r w:rsidR="00ED383C">
        <w:rPr>
          <w:rFonts w:ascii="Arial" w:eastAsia="Book Antiqua" w:hAnsi="Arial" w:cs="Arial"/>
          <w:sz w:val="22"/>
        </w:rPr>
        <w:t>R</w:t>
      </w:r>
      <w:r w:rsidR="00031FEB" w:rsidRPr="0017550B">
        <w:rPr>
          <w:rFonts w:ascii="Arial" w:eastAsia="Book Antiqua" w:hAnsi="Arial" w:cs="Arial"/>
          <w:sz w:val="22"/>
        </w:rPr>
        <w:t xml:space="preserve">ecommended on a university’s </w:t>
      </w:r>
      <w:r w:rsidR="0017550B">
        <w:rPr>
          <w:rFonts w:ascii="Arial" w:eastAsia="Book Antiqua" w:hAnsi="Arial" w:cs="Arial"/>
          <w:sz w:val="22"/>
          <w:u w:val="single"/>
        </w:rPr>
        <w:t>most recent</w:t>
      </w:r>
      <w:r w:rsidR="0017550B">
        <w:rPr>
          <w:rFonts w:ascii="Arial" w:eastAsia="Book Antiqua" w:hAnsi="Arial" w:cs="Arial"/>
          <w:sz w:val="22"/>
        </w:rPr>
        <w:t xml:space="preserve"> E</w:t>
      </w:r>
      <w:r w:rsidR="00031FEB" w:rsidRPr="0017550B">
        <w:rPr>
          <w:rFonts w:ascii="Arial" w:eastAsia="Book Antiqua" w:hAnsi="Arial" w:cs="Arial"/>
          <w:sz w:val="22"/>
        </w:rPr>
        <w:t xml:space="preserve">ducational Plant Survey </w:t>
      </w:r>
      <w:r w:rsidR="00ED383C">
        <w:rPr>
          <w:rFonts w:ascii="Arial" w:eastAsia="Book Antiqua" w:hAnsi="Arial" w:cs="Arial"/>
          <w:sz w:val="22"/>
        </w:rPr>
        <w:t>may</w:t>
      </w:r>
      <w:r w:rsidRPr="0017550B">
        <w:rPr>
          <w:rFonts w:ascii="Arial" w:eastAsia="Book Antiqua" w:hAnsi="Arial" w:cs="Arial"/>
          <w:sz w:val="22"/>
        </w:rPr>
        <w:t xml:space="preserve"> be included </w:t>
      </w:r>
      <w:r w:rsidR="00031FEB" w:rsidRPr="0017550B">
        <w:rPr>
          <w:rFonts w:ascii="Arial" w:eastAsia="Book Antiqua" w:hAnsi="Arial" w:cs="Arial"/>
          <w:sz w:val="22"/>
        </w:rPr>
        <w:t>on Form CIP-2A</w:t>
      </w:r>
      <w:r w:rsidRPr="00D31C28">
        <w:rPr>
          <w:rFonts w:ascii="Arial" w:eastAsia="Book Antiqua" w:hAnsi="Arial" w:cs="Arial"/>
          <w:sz w:val="22"/>
          <w:u w:val="single"/>
        </w:rPr>
        <w:t>.</w:t>
      </w:r>
      <w:r w:rsidRPr="00D31C28">
        <w:rPr>
          <w:rFonts w:ascii="Arial" w:eastAsia="Book Antiqua" w:hAnsi="Arial" w:cs="Arial"/>
          <w:sz w:val="22"/>
        </w:rPr>
        <w:t xml:space="preserve"> </w:t>
      </w:r>
      <w:r w:rsidR="008E36C4" w:rsidRPr="00D31C28">
        <w:rPr>
          <w:rFonts w:ascii="Arial" w:eastAsia="Book Antiqua" w:hAnsi="Arial" w:cs="Arial"/>
          <w:sz w:val="22"/>
        </w:rPr>
        <w:t xml:space="preserve"> </w:t>
      </w:r>
      <w:r w:rsidR="002204C0" w:rsidRPr="00D31C28">
        <w:rPr>
          <w:rFonts w:ascii="Arial" w:eastAsia="Book Antiqua" w:hAnsi="Arial" w:cs="Arial"/>
          <w:sz w:val="22"/>
        </w:rPr>
        <w:t>For a list of current PECO eligible projects, please s</w:t>
      </w:r>
      <w:r w:rsidR="00CF6C77" w:rsidRPr="00D31C28">
        <w:rPr>
          <w:rFonts w:ascii="Arial" w:eastAsia="Book Antiqua" w:hAnsi="Arial" w:cs="Arial"/>
          <w:sz w:val="22"/>
        </w:rPr>
        <w:t xml:space="preserve">ee </w:t>
      </w:r>
      <w:r w:rsidR="002204C0" w:rsidRPr="00D31C28">
        <w:rPr>
          <w:rFonts w:ascii="Arial" w:eastAsia="Book Antiqua" w:hAnsi="Arial" w:cs="Arial"/>
          <w:sz w:val="22"/>
        </w:rPr>
        <w:t xml:space="preserve">attached </w:t>
      </w:r>
      <w:r w:rsidR="00CF6C77" w:rsidRPr="00D31C28">
        <w:rPr>
          <w:rFonts w:ascii="Arial" w:eastAsia="Book Antiqua" w:hAnsi="Arial" w:cs="Arial"/>
          <w:sz w:val="22"/>
        </w:rPr>
        <w:t>Exhibit A</w:t>
      </w:r>
      <w:r w:rsidR="008E36C4" w:rsidRPr="00D31C28">
        <w:rPr>
          <w:rFonts w:ascii="Arial" w:eastAsia="Book Antiqua" w:hAnsi="Arial" w:cs="Arial"/>
          <w:sz w:val="22"/>
        </w:rPr>
        <w:t xml:space="preserve">, </w:t>
      </w:r>
      <w:r w:rsidR="00CF6C77" w:rsidRPr="00D31C28">
        <w:rPr>
          <w:rFonts w:ascii="Arial" w:eastAsia="Book Antiqua" w:hAnsi="Arial" w:cs="Arial"/>
          <w:i/>
          <w:iCs/>
          <w:sz w:val="22"/>
        </w:rPr>
        <w:t>Educational Plant Survey Recommended P</w:t>
      </w:r>
      <w:r w:rsidR="003F72AE" w:rsidRPr="00D31C28">
        <w:rPr>
          <w:rFonts w:ascii="Arial" w:eastAsia="Book Antiqua" w:hAnsi="Arial" w:cs="Arial"/>
          <w:i/>
          <w:iCs/>
          <w:sz w:val="22"/>
        </w:rPr>
        <w:t>rojects</w:t>
      </w:r>
      <w:r w:rsidR="008E36C4" w:rsidRPr="00D31C28">
        <w:rPr>
          <w:rFonts w:ascii="Arial" w:eastAsia="Book Antiqua" w:hAnsi="Arial" w:cs="Arial"/>
          <w:sz w:val="22"/>
        </w:rPr>
        <w:t xml:space="preserve">. </w:t>
      </w:r>
      <w:r w:rsidR="003F72AE" w:rsidRPr="00D31C28">
        <w:rPr>
          <w:rFonts w:ascii="Arial" w:eastAsia="Book Antiqua" w:hAnsi="Arial" w:cs="Arial"/>
          <w:sz w:val="22"/>
        </w:rPr>
        <w:t xml:space="preserve"> </w:t>
      </w:r>
      <w:r w:rsidR="00F04078" w:rsidRPr="00D31C28">
        <w:rPr>
          <w:rFonts w:ascii="Arial" w:eastAsia="Book Antiqua" w:hAnsi="Arial" w:cs="Arial"/>
          <w:sz w:val="22"/>
        </w:rPr>
        <w:t xml:space="preserve">If </w:t>
      </w:r>
      <w:r w:rsidR="00E77FA0">
        <w:rPr>
          <w:rFonts w:ascii="Arial" w:eastAsia="Book Antiqua" w:hAnsi="Arial" w:cs="Arial"/>
          <w:sz w:val="22"/>
        </w:rPr>
        <w:t>a</w:t>
      </w:r>
      <w:r w:rsidR="00F04078" w:rsidRPr="00D31C28">
        <w:rPr>
          <w:rFonts w:ascii="Arial" w:eastAsia="Book Antiqua" w:hAnsi="Arial" w:cs="Arial"/>
          <w:sz w:val="22"/>
        </w:rPr>
        <w:t xml:space="preserve"> university has a project </w:t>
      </w:r>
      <w:r w:rsidR="00E77FA0">
        <w:rPr>
          <w:rFonts w:ascii="Arial" w:eastAsia="Book Antiqua" w:hAnsi="Arial" w:cs="Arial"/>
          <w:sz w:val="22"/>
        </w:rPr>
        <w:t xml:space="preserve">that </w:t>
      </w:r>
      <w:r w:rsidR="00F04078" w:rsidRPr="00D31C28">
        <w:rPr>
          <w:rFonts w:ascii="Arial" w:eastAsia="Book Antiqua" w:hAnsi="Arial" w:cs="Arial"/>
          <w:sz w:val="22"/>
        </w:rPr>
        <w:t>is not survey recommended, please contac</w:t>
      </w:r>
      <w:r w:rsidR="00E00FFA" w:rsidRPr="00D31C28">
        <w:rPr>
          <w:rFonts w:ascii="Arial" w:eastAsia="Book Antiqua" w:hAnsi="Arial" w:cs="Arial"/>
          <w:sz w:val="22"/>
        </w:rPr>
        <w:t>t M</w:t>
      </w:r>
      <w:r w:rsidR="003C1909">
        <w:rPr>
          <w:rFonts w:ascii="Arial" w:eastAsia="Book Antiqua" w:hAnsi="Arial" w:cs="Arial"/>
          <w:sz w:val="22"/>
        </w:rPr>
        <w:t>s</w:t>
      </w:r>
      <w:r w:rsidR="00E00FFA" w:rsidRPr="00D31C28">
        <w:rPr>
          <w:rFonts w:ascii="Arial" w:eastAsia="Book Antiqua" w:hAnsi="Arial" w:cs="Arial"/>
          <w:sz w:val="22"/>
        </w:rPr>
        <w:t>. K</w:t>
      </w:r>
      <w:r w:rsidR="003C1909">
        <w:rPr>
          <w:rFonts w:ascii="Arial" w:eastAsia="Book Antiqua" w:hAnsi="Arial" w:cs="Arial"/>
          <w:sz w:val="22"/>
        </w:rPr>
        <w:t>ristine Azzato</w:t>
      </w:r>
      <w:r w:rsidR="00E00FFA" w:rsidRPr="00D31C28">
        <w:rPr>
          <w:rFonts w:ascii="Arial" w:eastAsia="Book Antiqua" w:hAnsi="Arial" w:cs="Arial"/>
          <w:sz w:val="22"/>
        </w:rPr>
        <w:t xml:space="preserve"> immediately.</w:t>
      </w:r>
    </w:p>
    <w:p w14:paraId="62EBF3C5" w14:textId="6FF7644E" w:rsidR="00F04078" w:rsidRPr="00D31C28" w:rsidRDefault="00F04078" w:rsidP="001C55E0">
      <w:pPr>
        <w:pStyle w:val="Heading3"/>
        <w:ind w:left="576"/>
      </w:pPr>
      <w:r w:rsidRPr="00D31C28">
        <w:t xml:space="preserve">Capital Improvement Trust Fund </w:t>
      </w:r>
      <w:r w:rsidR="0070331D" w:rsidRPr="00D31C28">
        <w:t xml:space="preserve">(CITF) </w:t>
      </w:r>
      <w:r w:rsidRPr="00D31C28">
        <w:t>Projects</w:t>
      </w:r>
      <w:r w:rsidR="00901C83" w:rsidRPr="00D31C28">
        <w:t xml:space="preserve"> (Form CIP-2B)</w:t>
      </w:r>
    </w:p>
    <w:p w14:paraId="0D91A2FB" w14:textId="47AB0C09" w:rsidR="00F04078" w:rsidRPr="00D31C28" w:rsidRDefault="00901C83" w:rsidP="0077488D">
      <w:pPr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sz w:val="22"/>
        </w:rPr>
        <w:t>As the title suggests, this</w:t>
      </w:r>
      <w:r w:rsidR="00F04078" w:rsidRPr="00D31C28">
        <w:rPr>
          <w:rFonts w:ascii="Arial" w:eastAsia="Book Antiqua" w:hAnsi="Arial" w:cs="Arial"/>
          <w:sz w:val="22"/>
        </w:rPr>
        <w:t xml:space="preserve"> section</w:t>
      </w:r>
      <w:r w:rsidR="007F6B5F">
        <w:rPr>
          <w:rFonts w:ascii="Arial" w:eastAsia="Book Antiqua" w:hAnsi="Arial" w:cs="Arial"/>
          <w:sz w:val="22"/>
        </w:rPr>
        <w:t xml:space="preserve"> </w:t>
      </w:r>
      <w:r w:rsidR="00941087">
        <w:rPr>
          <w:rFonts w:ascii="Arial" w:eastAsia="Book Antiqua" w:hAnsi="Arial" w:cs="Arial"/>
          <w:sz w:val="22"/>
        </w:rPr>
        <w:t>should reflect</w:t>
      </w:r>
      <w:r w:rsidR="00F04078" w:rsidRPr="00D31C28">
        <w:rPr>
          <w:rFonts w:ascii="Arial" w:eastAsia="Book Antiqua" w:hAnsi="Arial" w:cs="Arial"/>
          <w:sz w:val="22"/>
        </w:rPr>
        <w:t xml:space="preserve"> CITF projects</w:t>
      </w:r>
      <w:r w:rsidR="001C55E0">
        <w:rPr>
          <w:rFonts w:ascii="Arial" w:eastAsia="Book Antiqua" w:hAnsi="Arial" w:cs="Arial"/>
          <w:sz w:val="22"/>
        </w:rPr>
        <w:t xml:space="preserve"> with total project costs of $2 million or more</w:t>
      </w:r>
      <w:r w:rsidR="00F04078" w:rsidRPr="00D31C28">
        <w:rPr>
          <w:rFonts w:ascii="Arial" w:eastAsia="Book Antiqua" w:hAnsi="Arial" w:cs="Arial"/>
          <w:sz w:val="22"/>
        </w:rPr>
        <w:t xml:space="preserve">. </w:t>
      </w:r>
    </w:p>
    <w:p w14:paraId="241D486D" w14:textId="6E437DCF" w:rsidR="00F04078" w:rsidRPr="00D31C28" w:rsidRDefault="00052644" w:rsidP="001C55E0">
      <w:pPr>
        <w:pStyle w:val="Heading3"/>
        <w:ind w:left="576"/>
      </w:pPr>
      <w:r w:rsidRPr="00D31C28">
        <w:t xml:space="preserve">Supplemental Funding </w:t>
      </w:r>
      <w:r w:rsidR="00901C83" w:rsidRPr="00D31C28">
        <w:t>(Form CIP-2C)</w:t>
      </w:r>
    </w:p>
    <w:p w14:paraId="110FFD37" w14:textId="005F62BB" w:rsidR="00F97E9E" w:rsidRDefault="0070331D" w:rsidP="0077488D">
      <w:pPr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sz w:val="22"/>
        </w:rPr>
        <w:t>The CIP-</w:t>
      </w:r>
      <w:r w:rsidR="00690214" w:rsidRPr="00D31C28">
        <w:rPr>
          <w:rFonts w:ascii="Arial" w:eastAsia="Book Antiqua" w:hAnsi="Arial" w:cs="Arial"/>
          <w:sz w:val="22"/>
        </w:rPr>
        <w:t>2</w:t>
      </w:r>
      <w:r w:rsidR="00052644" w:rsidRPr="00D31C28">
        <w:rPr>
          <w:rFonts w:ascii="Arial" w:eastAsia="Book Antiqua" w:hAnsi="Arial" w:cs="Arial"/>
          <w:sz w:val="22"/>
        </w:rPr>
        <w:t xml:space="preserve">C </w:t>
      </w:r>
      <w:r w:rsidR="00941087">
        <w:rPr>
          <w:rFonts w:ascii="Arial" w:eastAsia="Book Antiqua" w:hAnsi="Arial" w:cs="Arial"/>
          <w:sz w:val="22"/>
        </w:rPr>
        <w:t>reflects</w:t>
      </w:r>
      <w:r w:rsidR="00052644" w:rsidRPr="00D31C28">
        <w:rPr>
          <w:rFonts w:ascii="Arial" w:eastAsia="Book Antiqua" w:hAnsi="Arial" w:cs="Arial"/>
          <w:sz w:val="22"/>
        </w:rPr>
        <w:t xml:space="preserve"> </w:t>
      </w:r>
      <w:r w:rsidR="00901C83" w:rsidRPr="00D31C28">
        <w:rPr>
          <w:rFonts w:ascii="Arial" w:eastAsia="Book Antiqua" w:hAnsi="Arial" w:cs="Arial"/>
          <w:sz w:val="22"/>
        </w:rPr>
        <w:t xml:space="preserve">all other </w:t>
      </w:r>
      <w:r w:rsidR="00052644" w:rsidRPr="00D31C28">
        <w:rPr>
          <w:rFonts w:ascii="Arial" w:eastAsia="Book Antiqua" w:hAnsi="Arial" w:cs="Arial"/>
          <w:sz w:val="22"/>
        </w:rPr>
        <w:t>funding</w:t>
      </w:r>
      <w:r w:rsidR="00901C83" w:rsidRPr="00D31C28">
        <w:rPr>
          <w:rFonts w:ascii="Arial" w:eastAsia="Book Antiqua" w:hAnsi="Arial" w:cs="Arial"/>
          <w:sz w:val="22"/>
        </w:rPr>
        <w:t xml:space="preserve"> sources</w:t>
      </w:r>
      <w:r w:rsidR="00052644" w:rsidRPr="00D31C28">
        <w:rPr>
          <w:rFonts w:ascii="Arial" w:eastAsia="Book Antiqua" w:hAnsi="Arial" w:cs="Arial"/>
          <w:sz w:val="22"/>
        </w:rPr>
        <w:t xml:space="preserve"> </w:t>
      </w:r>
      <w:r w:rsidR="00941087">
        <w:rPr>
          <w:rFonts w:ascii="Arial" w:eastAsia="Book Antiqua" w:hAnsi="Arial" w:cs="Arial"/>
          <w:sz w:val="22"/>
        </w:rPr>
        <w:t>that</w:t>
      </w:r>
      <w:r w:rsidR="00052644" w:rsidRPr="00D31C28">
        <w:rPr>
          <w:rFonts w:ascii="Arial" w:eastAsia="Book Antiqua" w:hAnsi="Arial" w:cs="Arial"/>
          <w:sz w:val="22"/>
        </w:rPr>
        <w:t xml:space="preserve"> will supplement</w:t>
      </w:r>
      <w:r w:rsidR="0077488D">
        <w:rPr>
          <w:rFonts w:ascii="Arial" w:eastAsia="Book Antiqua" w:hAnsi="Arial" w:cs="Arial"/>
          <w:sz w:val="22"/>
        </w:rPr>
        <w:t xml:space="preserve"> a listed PECO or CITF project.</w:t>
      </w:r>
    </w:p>
    <w:p w14:paraId="29D6B04F" w14:textId="198D5A71" w:rsidR="00F97E9E" w:rsidRPr="00D31C28" w:rsidRDefault="006117C8" w:rsidP="00DE6870">
      <w:pPr>
        <w:pStyle w:val="Heading1"/>
        <w:rPr>
          <w:rFonts w:eastAsia="Book Antiqua"/>
        </w:rPr>
      </w:pPr>
      <w:r w:rsidRPr="00D31C28">
        <w:rPr>
          <w:rFonts w:eastAsia="Book Antiqua"/>
        </w:rPr>
        <w:t>P</w:t>
      </w:r>
      <w:r w:rsidR="00F97E9E" w:rsidRPr="00D31C28">
        <w:rPr>
          <w:rFonts w:eastAsia="Book Antiqua"/>
        </w:rPr>
        <w:t xml:space="preserve">roject </w:t>
      </w:r>
      <w:r w:rsidRPr="00D31C28">
        <w:rPr>
          <w:rFonts w:eastAsia="Book Antiqua"/>
        </w:rPr>
        <w:t xml:space="preserve">Detail </w:t>
      </w:r>
      <w:r w:rsidR="0078231C" w:rsidRPr="00D31C28">
        <w:rPr>
          <w:rFonts w:eastAsia="Book Antiqua"/>
        </w:rPr>
        <w:t>(Form CIP-3)</w:t>
      </w:r>
      <w:r w:rsidR="00F97E9E" w:rsidRPr="00D31C28">
        <w:rPr>
          <w:rFonts w:eastAsia="Book Antiqua"/>
        </w:rPr>
        <w:t xml:space="preserve"> </w:t>
      </w:r>
    </w:p>
    <w:p w14:paraId="4E0CFE5A" w14:textId="0569EADB" w:rsidR="00F047B1" w:rsidRPr="00D31C28" w:rsidRDefault="00F97E9E" w:rsidP="00EE3F8D">
      <w:pPr>
        <w:spacing w:after="240"/>
        <w:ind w:left="288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This form is to be completed for each project appear</w:t>
      </w:r>
      <w:r w:rsidR="00DF610B" w:rsidRPr="00D31C28">
        <w:rPr>
          <w:rFonts w:ascii="Arial" w:eastAsia="Book Antiqua" w:hAnsi="Arial" w:cs="Arial"/>
          <w:color w:val="000000"/>
          <w:sz w:val="22"/>
        </w:rPr>
        <w:t>ing</w:t>
      </w:r>
      <w:r w:rsidRPr="00D31C28">
        <w:rPr>
          <w:rFonts w:ascii="Arial" w:eastAsia="Book Antiqua" w:hAnsi="Arial" w:cs="Arial"/>
          <w:color w:val="000000"/>
          <w:sz w:val="22"/>
        </w:rPr>
        <w:t xml:space="preserve"> on </w:t>
      </w:r>
      <w:r w:rsidR="0078231C" w:rsidRPr="00D31C28">
        <w:rPr>
          <w:rFonts w:ascii="Arial" w:eastAsia="Book Antiqua" w:hAnsi="Arial" w:cs="Arial"/>
          <w:color w:val="000000"/>
          <w:sz w:val="22"/>
        </w:rPr>
        <w:t>the Summary of Projects (CIP-2A, 2B &amp; 2C)</w:t>
      </w:r>
      <w:r w:rsidR="00F338EA">
        <w:rPr>
          <w:rFonts w:ascii="Arial" w:eastAsia="Book Antiqua" w:hAnsi="Arial" w:cs="Arial"/>
          <w:color w:val="000000"/>
          <w:sz w:val="22"/>
        </w:rPr>
        <w:t>, whether new construction, remodeling or renovation</w:t>
      </w:r>
      <w:r w:rsidR="003D398C">
        <w:rPr>
          <w:rFonts w:ascii="Arial" w:eastAsia="Book Antiqua" w:hAnsi="Arial" w:cs="Arial"/>
          <w:color w:val="000000"/>
          <w:sz w:val="22"/>
        </w:rPr>
        <w:t>.</w:t>
      </w:r>
    </w:p>
    <w:p w14:paraId="71DA8042" w14:textId="130ADB49" w:rsidR="00F338EA" w:rsidRDefault="00C929CA" w:rsidP="00EE3F8D">
      <w:pPr>
        <w:spacing w:after="100" w:afterAutospacing="1"/>
        <w:ind w:left="288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 xml:space="preserve">Essentially, </w:t>
      </w:r>
      <w:r w:rsidR="00F97E9E" w:rsidRPr="001C55E0">
        <w:rPr>
          <w:rFonts w:ascii="Arial" w:eastAsia="Book Antiqua" w:hAnsi="Arial" w:cs="Arial"/>
          <w:i/>
          <w:color w:val="000000"/>
          <w:sz w:val="22"/>
        </w:rPr>
        <w:t>Remodeling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is the </w:t>
      </w:r>
      <w:r w:rsidR="007E4782">
        <w:rPr>
          <w:rFonts w:ascii="Arial" w:eastAsia="Book Antiqua" w:hAnsi="Arial" w:cs="Arial"/>
          <w:color w:val="000000"/>
          <w:sz w:val="22"/>
        </w:rPr>
        <w:t xml:space="preserve">rearrangement </w:t>
      </w:r>
      <w:r w:rsidR="00F97E9E" w:rsidRPr="00D31C28">
        <w:rPr>
          <w:rFonts w:ascii="Arial" w:eastAsia="Book Antiqua" w:hAnsi="Arial" w:cs="Arial"/>
          <w:color w:val="000000"/>
          <w:sz w:val="22"/>
        </w:rPr>
        <w:t>of space to a different use or configuration</w:t>
      </w:r>
      <w:r w:rsidR="00F047B1" w:rsidRPr="00D31C28">
        <w:rPr>
          <w:rFonts w:ascii="Arial" w:eastAsia="Book Antiqua" w:hAnsi="Arial" w:cs="Arial"/>
          <w:color w:val="000000"/>
          <w:sz w:val="22"/>
        </w:rPr>
        <w:t>, wh</w:t>
      </w:r>
      <w:r>
        <w:rPr>
          <w:rFonts w:ascii="Arial" w:eastAsia="Book Antiqua" w:hAnsi="Arial" w:cs="Arial"/>
          <w:color w:val="000000"/>
          <w:sz w:val="22"/>
        </w:rPr>
        <w:t>ereas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F047B1" w:rsidRPr="001C55E0">
        <w:rPr>
          <w:rFonts w:ascii="Arial" w:eastAsia="Book Antiqua" w:hAnsi="Arial" w:cs="Arial"/>
          <w:i/>
          <w:color w:val="000000"/>
          <w:sz w:val="22"/>
        </w:rPr>
        <w:t>R</w:t>
      </w:r>
      <w:r w:rsidR="00F97E9E" w:rsidRPr="001C55E0">
        <w:rPr>
          <w:rFonts w:ascii="Arial" w:eastAsia="Book Antiqua" w:hAnsi="Arial" w:cs="Arial"/>
          <w:i/>
          <w:color w:val="000000"/>
          <w:sz w:val="22"/>
        </w:rPr>
        <w:t>enovation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F047B1" w:rsidRPr="00D31C28">
        <w:rPr>
          <w:rFonts w:ascii="Arial" w:eastAsia="Book Antiqua" w:hAnsi="Arial" w:cs="Arial"/>
          <w:color w:val="000000"/>
          <w:sz w:val="22"/>
        </w:rPr>
        <w:t>is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primarily restorative and aesthetic</w:t>
      </w:r>
      <w:r w:rsidR="008F2081">
        <w:rPr>
          <w:rFonts w:ascii="Arial" w:eastAsia="Book Antiqua" w:hAnsi="Arial" w:cs="Arial"/>
          <w:color w:val="000000"/>
          <w:sz w:val="22"/>
        </w:rPr>
        <w:t>, and a</w:t>
      </w:r>
      <w:r>
        <w:rPr>
          <w:rFonts w:ascii="Arial" w:eastAsia="Book Antiqua" w:hAnsi="Arial" w:cs="Arial"/>
          <w:color w:val="000000"/>
          <w:sz w:val="22"/>
        </w:rPr>
        <w:t>re specifically defined in B</w:t>
      </w:r>
      <w:r w:rsidR="008F2081">
        <w:rPr>
          <w:rFonts w:ascii="Arial" w:eastAsia="Book Antiqua" w:hAnsi="Arial" w:cs="Arial"/>
          <w:color w:val="000000"/>
          <w:sz w:val="22"/>
        </w:rPr>
        <w:t>oard</w:t>
      </w:r>
      <w:r>
        <w:rPr>
          <w:rFonts w:ascii="Arial" w:eastAsia="Book Antiqua" w:hAnsi="Arial" w:cs="Arial"/>
          <w:color w:val="000000"/>
          <w:sz w:val="22"/>
        </w:rPr>
        <w:t xml:space="preserve"> Regulation 14.00</w:t>
      </w:r>
      <w:r w:rsidR="00941087">
        <w:rPr>
          <w:rFonts w:ascii="Arial" w:eastAsia="Book Antiqua" w:hAnsi="Arial" w:cs="Arial"/>
          <w:color w:val="000000"/>
          <w:sz w:val="22"/>
        </w:rPr>
        <w:t>1</w:t>
      </w:r>
      <w:r w:rsidR="008F2081">
        <w:rPr>
          <w:rFonts w:ascii="Arial" w:eastAsia="Book Antiqua" w:hAnsi="Arial" w:cs="Arial"/>
          <w:color w:val="000000"/>
          <w:sz w:val="22"/>
        </w:rPr>
        <w:t xml:space="preserve">.  </w:t>
      </w:r>
      <w:r w:rsidRPr="001C55E0">
        <w:rPr>
          <w:rFonts w:ascii="Arial" w:eastAsia="Book Antiqua" w:hAnsi="Arial" w:cs="Arial"/>
          <w:i/>
          <w:color w:val="000000"/>
          <w:sz w:val="22"/>
        </w:rPr>
        <w:t>Remodeling</w:t>
      </w:r>
      <w:r>
        <w:rPr>
          <w:rFonts w:ascii="Arial" w:eastAsia="Book Antiqua" w:hAnsi="Arial" w:cs="Arial"/>
          <w:color w:val="000000"/>
          <w:sz w:val="22"/>
        </w:rPr>
        <w:t xml:space="preserve"> and </w:t>
      </w:r>
      <w:r w:rsidRPr="001C55E0">
        <w:rPr>
          <w:rFonts w:ascii="Arial" w:eastAsia="Book Antiqua" w:hAnsi="Arial" w:cs="Arial"/>
          <w:i/>
          <w:color w:val="000000"/>
          <w:sz w:val="22"/>
        </w:rPr>
        <w:t>Renovation</w:t>
      </w:r>
      <w:r>
        <w:rPr>
          <w:rFonts w:ascii="Arial" w:eastAsia="Book Antiqua" w:hAnsi="Arial" w:cs="Arial"/>
          <w:color w:val="000000"/>
          <w:sz w:val="22"/>
        </w:rPr>
        <w:t xml:space="preserve"> </w:t>
      </w:r>
      <w:r w:rsidR="001C55E0">
        <w:rPr>
          <w:rFonts w:ascii="Arial" w:eastAsia="Book Antiqua" w:hAnsi="Arial" w:cs="Arial"/>
          <w:color w:val="000000"/>
          <w:sz w:val="22"/>
        </w:rPr>
        <w:t xml:space="preserve">projects with total costs of $2 million or more </w:t>
      </w:r>
      <w:r>
        <w:rPr>
          <w:rFonts w:ascii="Arial" w:eastAsia="Book Antiqua" w:hAnsi="Arial" w:cs="Arial"/>
          <w:color w:val="000000"/>
          <w:sz w:val="22"/>
        </w:rPr>
        <w:t xml:space="preserve">are to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be </w:t>
      </w:r>
      <w:r w:rsidR="00F338EA">
        <w:rPr>
          <w:rFonts w:ascii="Arial" w:eastAsia="Book Antiqua" w:hAnsi="Arial" w:cs="Arial"/>
          <w:color w:val="000000"/>
          <w:sz w:val="22"/>
        </w:rPr>
        <w:t>reflected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. </w:t>
      </w:r>
    </w:p>
    <w:p w14:paraId="6B699379" w14:textId="20A7CD19" w:rsidR="00F97E9E" w:rsidRPr="00D31C28" w:rsidRDefault="00F97E9E" w:rsidP="00EE3F8D">
      <w:pPr>
        <w:spacing w:after="100" w:afterAutospacing="1"/>
        <w:ind w:left="288"/>
        <w:rPr>
          <w:rFonts w:ascii="Arial" w:eastAsia="Book Antiqua" w:hAnsi="Arial" w:cs="Arial"/>
          <w:b/>
          <w:color w:val="000000"/>
          <w:sz w:val="22"/>
          <w:u w:val="single"/>
        </w:rPr>
      </w:pPr>
      <w:r w:rsidRPr="00D31C28">
        <w:rPr>
          <w:rFonts w:ascii="Arial" w:eastAsia="Book Antiqua" w:hAnsi="Arial" w:cs="Arial"/>
          <w:b/>
          <w:color w:val="000000"/>
          <w:sz w:val="22"/>
        </w:rPr>
        <w:t xml:space="preserve">The information </w:t>
      </w:r>
      <w:r w:rsidR="00EA5018">
        <w:rPr>
          <w:rFonts w:ascii="Arial" w:eastAsia="Book Antiqua" w:hAnsi="Arial" w:cs="Arial"/>
          <w:b/>
          <w:color w:val="000000"/>
          <w:sz w:val="22"/>
        </w:rPr>
        <w:t>i</w:t>
      </w:r>
      <w:r w:rsidRPr="00D31C28">
        <w:rPr>
          <w:rFonts w:ascii="Arial" w:eastAsia="Book Antiqua" w:hAnsi="Arial" w:cs="Arial"/>
          <w:b/>
          <w:color w:val="000000"/>
          <w:sz w:val="22"/>
        </w:rPr>
        <w:t xml:space="preserve">n all </w:t>
      </w:r>
      <w:r w:rsidR="00EA5018">
        <w:rPr>
          <w:rFonts w:ascii="Arial" w:eastAsia="Book Antiqua" w:hAnsi="Arial" w:cs="Arial"/>
          <w:b/>
          <w:color w:val="000000"/>
          <w:sz w:val="22"/>
        </w:rPr>
        <w:t>sections</w:t>
      </w:r>
      <w:r w:rsidRPr="00D31C28">
        <w:rPr>
          <w:rFonts w:ascii="Arial" w:eastAsia="Book Antiqua" w:hAnsi="Arial" w:cs="Arial"/>
          <w:b/>
          <w:color w:val="000000"/>
          <w:sz w:val="22"/>
        </w:rPr>
        <w:t xml:space="preserve"> of the CIP-3 must be consistent</w:t>
      </w:r>
      <w:r w:rsidR="00F338EA">
        <w:rPr>
          <w:rFonts w:ascii="Arial" w:eastAsia="Book Antiqua" w:hAnsi="Arial" w:cs="Arial"/>
          <w:b/>
          <w:color w:val="000000"/>
          <w:sz w:val="22"/>
        </w:rPr>
        <w:t xml:space="preserve"> with th</w:t>
      </w:r>
      <w:r w:rsidR="00EA5018">
        <w:rPr>
          <w:rFonts w:ascii="Arial" w:eastAsia="Book Antiqua" w:hAnsi="Arial" w:cs="Arial"/>
          <w:b/>
          <w:color w:val="000000"/>
          <w:sz w:val="22"/>
        </w:rPr>
        <w:t>at</w:t>
      </w:r>
      <w:r w:rsidR="00F338EA">
        <w:rPr>
          <w:rFonts w:ascii="Arial" w:eastAsia="Book Antiqua" w:hAnsi="Arial" w:cs="Arial"/>
          <w:b/>
          <w:color w:val="000000"/>
          <w:sz w:val="22"/>
        </w:rPr>
        <w:t xml:space="preserve"> reflected on the </w:t>
      </w:r>
      <w:r w:rsidR="00233EF4">
        <w:rPr>
          <w:rFonts w:ascii="Arial" w:eastAsia="Book Antiqua" w:hAnsi="Arial" w:cs="Arial"/>
          <w:b/>
          <w:color w:val="000000"/>
          <w:sz w:val="22"/>
        </w:rPr>
        <w:t>CIP-2 (example: Total Project Costs on the CIP-2 should match the CIP-3).</w:t>
      </w:r>
    </w:p>
    <w:p w14:paraId="3FE9F23F" w14:textId="74F92890" w:rsidR="00F97E9E" w:rsidRPr="00D31C28" w:rsidRDefault="00B510CA" w:rsidP="00C75ED5">
      <w:pPr>
        <w:pStyle w:val="Heading3"/>
        <w:ind w:left="576"/>
      </w:pPr>
      <w:r w:rsidRPr="00D31C28">
        <w:t xml:space="preserve">Project </w:t>
      </w:r>
      <w:r w:rsidR="00F97E9E" w:rsidRPr="00D31C28">
        <w:t>Narrative</w:t>
      </w:r>
      <w:r w:rsidR="00D72D74" w:rsidRPr="00D31C28">
        <w:t xml:space="preserve"> </w:t>
      </w:r>
    </w:p>
    <w:p w14:paraId="0A6959E7" w14:textId="39E70582" w:rsidR="00F97E9E" w:rsidRPr="00D31C28" w:rsidRDefault="00F97E9E" w:rsidP="00EE3F8D">
      <w:pPr>
        <w:spacing w:after="240"/>
        <w:ind w:left="720"/>
        <w:rPr>
          <w:rFonts w:ascii="Arial" w:eastAsia="Book Antiqua" w:hAnsi="Arial" w:cs="Arial"/>
          <w:strike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</w:t>
      </w:r>
      <w:r w:rsidR="00C87494" w:rsidRPr="00D31C28">
        <w:rPr>
          <w:rFonts w:ascii="Arial" w:eastAsia="Book Antiqua" w:hAnsi="Arial" w:cs="Arial"/>
          <w:color w:val="000000"/>
          <w:sz w:val="22"/>
        </w:rPr>
        <w:t xml:space="preserve">e Narrative </w:t>
      </w:r>
      <w:r w:rsidRPr="00D31C28">
        <w:rPr>
          <w:rFonts w:ascii="Arial" w:eastAsia="Book Antiqua" w:hAnsi="Arial" w:cs="Arial"/>
          <w:color w:val="000000"/>
          <w:sz w:val="22"/>
        </w:rPr>
        <w:t>is devoted to defining the purpose, need, scope, and the relationship of the project to university objective</w:t>
      </w:r>
      <w:r w:rsidR="008F2081">
        <w:rPr>
          <w:rFonts w:ascii="Arial" w:eastAsia="Book Antiqua" w:hAnsi="Arial" w:cs="Arial"/>
          <w:color w:val="000000"/>
          <w:sz w:val="22"/>
        </w:rPr>
        <w:t>s, and it is required for all projects, including renovation, remodeling, campus-wide infrastructure, etc</w:t>
      </w:r>
      <w:r w:rsidRPr="00D31C28">
        <w:rPr>
          <w:rFonts w:ascii="Arial" w:eastAsia="Book Antiqua" w:hAnsi="Arial" w:cs="Arial"/>
          <w:color w:val="000000"/>
          <w:sz w:val="22"/>
        </w:rPr>
        <w:t xml:space="preserve">.  </w:t>
      </w:r>
      <w:r w:rsidR="00C87494" w:rsidRPr="00D31C28">
        <w:rPr>
          <w:rFonts w:ascii="Arial" w:eastAsia="Book Antiqua" w:hAnsi="Arial" w:cs="Arial"/>
          <w:color w:val="000000"/>
          <w:sz w:val="22"/>
        </w:rPr>
        <w:t>It</w:t>
      </w:r>
      <w:r w:rsidRPr="00D31C28">
        <w:rPr>
          <w:rFonts w:ascii="Arial" w:eastAsia="Book Antiqua" w:hAnsi="Arial" w:cs="Arial"/>
          <w:color w:val="000000"/>
          <w:sz w:val="22"/>
        </w:rPr>
        <w:t xml:space="preserve"> should be succinct</w:t>
      </w:r>
      <w:r w:rsidR="00EA5018">
        <w:rPr>
          <w:rFonts w:ascii="Arial" w:eastAsia="Book Antiqua" w:hAnsi="Arial" w:cs="Arial"/>
          <w:color w:val="000000"/>
          <w:sz w:val="22"/>
        </w:rPr>
        <w:t xml:space="preserve"> and</w:t>
      </w:r>
      <w:r w:rsidRPr="00D31C28">
        <w:rPr>
          <w:rFonts w:ascii="Arial" w:eastAsia="Book Antiqua" w:hAnsi="Arial" w:cs="Arial"/>
          <w:color w:val="000000"/>
          <w:sz w:val="22"/>
        </w:rPr>
        <w:t xml:space="preserve"> includ</w:t>
      </w:r>
      <w:r w:rsidR="00EA5018">
        <w:rPr>
          <w:rFonts w:ascii="Arial" w:eastAsia="Book Antiqua" w:hAnsi="Arial" w:cs="Arial"/>
          <w:color w:val="000000"/>
          <w:sz w:val="22"/>
        </w:rPr>
        <w:t>e</w:t>
      </w:r>
      <w:r w:rsidRPr="00D31C28">
        <w:rPr>
          <w:rFonts w:ascii="Arial" w:eastAsia="Book Antiqua" w:hAnsi="Arial" w:cs="Arial"/>
          <w:color w:val="000000"/>
          <w:sz w:val="22"/>
        </w:rPr>
        <w:t xml:space="preserve"> only significant information and justification.  A detailed description of the programs supported by the project is not required</w:t>
      </w:r>
      <w:r w:rsidR="008F2081">
        <w:rPr>
          <w:rFonts w:ascii="Arial" w:eastAsia="Book Antiqua" w:hAnsi="Arial" w:cs="Arial"/>
          <w:color w:val="000000"/>
          <w:sz w:val="22"/>
        </w:rPr>
        <w:t>; t</w:t>
      </w:r>
      <w:r w:rsidRPr="00D31C28">
        <w:rPr>
          <w:rFonts w:ascii="Arial" w:eastAsia="Book Antiqua" w:hAnsi="Arial" w:cs="Arial"/>
          <w:color w:val="000000"/>
          <w:sz w:val="22"/>
        </w:rPr>
        <w:t xml:space="preserve">he greatest emphasis should be placed on </w:t>
      </w:r>
      <w:r w:rsidR="00DA4C90">
        <w:rPr>
          <w:rFonts w:ascii="Arial" w:eastAsia="Book Antiqua" w:hAnsi="Arial" w:cs="Arial"/>
          <w:color w:val="000000"/>
          <w:sz w:val="22"/>
        </w:rPr>
        <w:t>explaining/demonstrating the space need and solutions to problems resulting from inadequate facilities</w:t>
      </w:r>
      <w:r w:rsidR="00EE3F8D">
        <w:rPr>
          <w:rFonts w:ascii="Arial" w:eastAsia="Book Antiqua" w:hAnsi="Arial" w:cs="Arial"/>
          <w:color w:val="000000"/>
          <w:sz w:val="22"/>
        </w:rPr>
        <w:t>.</w:t>
      </w:r>
    </w:p>
    <w:p w14:paraId="583FA97F" w14:textId="43602595" w:rsidR="005673EA" w:rsidRDefault="00BA1796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If </w:t>
      </w:r>
      <w:r w:rsidR="00A3389A" w:rsidRPr="00D31C28">
        <w:rPr>
          <w:rFonts w:ascii="Arial" w:eastAsia="Book Antiqua" w:hAnsi="Arial" w:cs="Arial"/>
          <w:color w:val="000000"/>
          <w:sz w:val="22"/>
        </w:rPr>
        <w:t>necessary, a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ny </w:t>
      </w:r>
      <w:r w:rsidR="00A3389A" w:rsidRPr="00D31C28">
        <w:rPr>
          <w:rFonts w:ascii="Arial" w:eastAsia="Book Antiqua" w:hAnsi="Arial" w:cs="Arial"/>
          <w:color w:val="000000"/>
          <w:sz w:val="22"/>
        </w:rPr>
        <w:t xml:space="preserve">extraordinary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costs included in </w:t>
      </w:r>
      <w:r w:rsidRPr="00D31C28">
        <w:rPr>
          <w:rFonts w:ascii="Arial" w:eastAsia="Book Antiqua" w:hAnsi="Arial" w:cs="Arial"/>
          <w:color w:val="000000"/>
          <w:sz w:val="22"/>
        </w:rPr>
        <w:t>total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project </w:t>
      </w:r>
      <w:r w:rsidRPr="00D31C28">
        <w:rPr>
          <w:rFonts w:ascii="Arial" w:eastAsia="Book Antiqua" w:hAnsi="Arial" w:cs="Arial"/>
          <w:color w:val="000000"/>
          <w:sz w:val="22"/>
        </w:rPr>
        <w:t>cost</w:t>
      </w:r>
      <w:r w:rsidR="002813B7">
        <w:rPr>
          <w:rFonts w:ascii="Arial" w:eastAsia="Book Antiqua" w:hAnsi="Arial" w:cs="Arial"/>
          <w:color w:val="000000"/>
          <w:sz w:val="22"/>
        </w:rPr>
        <w:t xml:space="preserve">, but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not directly related to the facility, such as extra utilities capacity or lines, </w:t>
      </w:r>
      <w:r w:rsidRPr="00D31C28">
        <w:rPr>
          <w:rFonts w:ascii="Arial" w:eastAsia="Book Antiqua" w:hAnsi="Arial" w:cs="Arial"/>
          <w:color w:val="000000"/>
          <w:sz w:val="22"/>
        </w:rPr>
        <w:t xml:space="preserve">special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site </w:t>
      </w:r>
      <w:r w:rsidRPr="00D31C28">
        <w:rPr>
          <w:rFonts w:ascii="Arial" w:eastAsia="Book Antiqua" w:hAnsi="Arial" w:cs="Arial"/>
          <w:color w:val="000000"/>
          <w:sz w:val="22"/>
        </w:rPr>
        <w:t>preparation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, </w:t>
      </w:r>
      <w:r w:rsidRPr="00D31C28">
        <w:rPr>
          <w:rFonts w:ascii="Arial" w:eastAsia="Book Antiqua" w:hAnsi="Arial" w:cs="Arial"/>
          <w:color w:val="000000"/>
          <w:sz w:val="22"/>
        </w:rPr>
        <w:t xml:space="preserve">ancillary </w:t>
      </w:r>
      <w:r w:rsidR="00F97E9E" w:rsidRPr="00D31C28">
        <w:rPr>
          <w:rFonts w:ascii="Arial" w:eastAsia="Book Antiqua" w:hAnsi="Arial" w:cs="Arial"/>
          <w:color w:val="000000"/>
          <w:sz w:val="22"/>
        </w:rPr>
        <w:t>roads and parking, etc. should be briefly explained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includ</w:t>
      </w:r>
      <w:r w:rsidRPr="00D31C28">
        <w:rPr>
          <w:rFonts w:ascii="Arial" w:eastAsia="Book Antiqua" w:hAnsi="Arial" w:cs="Arial"/>
          <w:color w:val="000000"/>
          <w:sz w:val="22"/>
        </w:rPr>
        <w:t>ing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a description of the basis used</w:t>
      </w:r>
      <w:r w:rsidR="00EE3F8D">
        <w:rPr>
          <w:rFonts w:ascii="Arial" w:eastAsia="Book Antiqua" w:hAnsi="Arial" w:cs="Arial"/>
          <w:color w:val="000000"/>
          <w:sz w:val="22"/>
        </w:rPr>
        <w:t xml:space="preserve"> to develop the cost estimate.</w:t>
      </w:r>
    </w:p>
    <w:p w14:paraId="1A2183BA" w14:textId="09F50EFA" w:rsidR="004C7EF8" w:rsidRPr="00D31C28" w:rsidRDefault="004C7EF8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lastRenderedPageBreak/>
        <w:t xml:space="preserve">If project includes non-PECO sources, such as donations, university funds, etc., please provide a brief description at the end of the Narrative, indicating amounts, sources and timing. </w:t>
      </w:r>
    </w:p>
    <w:p w14:paraId="04E309AB" w14:textId="7689EDBA" w:rsidR="00B510CA" w:rsidRPr="00D31C28" w:rsidRDefault="00B510CA" w:rsidP="00C75ED5">
      <w:pPr>
        <w:pStyle w:val="Heading3"/>
        <w:ind w:left="576"/>
      </w:pPr>
      <w:r w:rsidRPr="00D31C28">
        <w:t>1% Reserve Escrow</w:t>
      </w:r>
    </w:p>
    <w:p w14:paraId="6559F1EA" w14:textId="78792625" w:rsidR="00986FB0" w:rsidRDefault="00986FB0" w:rsidP="007B0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 xml:space="preserve">Pursuant to s. 1001.706(12)(c) F.S., </w:t>
      </w:r>
      <w:r w:rsidR="002813B7">
        <w:rPr>
          <w:rFonts w:ascii="Arial" w:eastAsia="Book Antiqua" w:hAnsi="Arial" w:cs="Arial"/>
          <w:color w:val="000000"/>
          <w:sz w:val="22"/>
        </w:rPr>
        <w:t>any new construction, remodeling or renovation project that had not received prior appropriation</w:t>
      </w:r>
      <w:r>
        <w:rPr>
          <w:rFonts w:ascii="Arial" w:eastAsia="Book Antiqua" w:hAnsi="Arial" w:cs="Arial"/>
          <w:color w:val="000000"/>
          <w:sz w:val="22"/>
        </w:rPr>
        <w:t xml:space="preserve"> as of the FY20-21 LBR must provide for the following:</w:t>
      </w:r>
      <w:r w:rsidR="008A5B04" w:rsidRPr="00D31C28">
        <w:rPr>
          <w:rFonts w:ascii="Arial" w:eastAsia="Book Antiqua" w:hAnsi="Arial" w:cs="Arial"/>
          <w:color w:val="000000"/>
          <w:sz w:val="22"/>
        </w:rPr>
        <w:t xml:space="preserve"> </w:t>
      </w:r>
    </w:p>
    <w:p w14:paraId="61B31879" w14:textId="77777777" w:rsidR="00986FB0" w:rsidRDefault="00B510CA" w:rsidP="00986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1008" w:right="576"/>
        <w:rPr>
          <w:rFonts w:ascii="Arial" w:eastAsia="Book Antiqua" w:hAnsi="Arial" w:cs="Arial"/>
          <w:b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“</w:t>
      </w:r>
      <w:r w:rsidRPr="007F6B5F">
        <w:rPr>
          <w:rFonts w:ascii="Arial" w:eastAsia="Book Antiqua" w:hAnsi="Arial" w:cs="Arial"/>
          <w:i/>
          <w:color w:val="000000"/>
          <w:sz w:val="22"/>
        </w:rPr>
        <w:t>A plan is provided to reserve funds in an escrow account, specific to the project, into which shall be deposited each year an amount of funds equal to 1 percent of the total value of the building for future maintenance</w:t>
      </w:r>
      <w:r w:rsidR="003D398C">
        <w:rPr>
          <w:rFonts w:ascii="Arial" w:eastAsia="Book Antiqua" w:hAnsi="Arial" w:cs="Arial"/>
          <w:color w:val="000000"/>
          <w:sz w:val="22"/>
        </w:rPr>
        <w:t>…</w:t>
      </w:r>
      <w:r w:rsidR="00D2085F">
        <w:rPr>
          <w:rFonts w:ascii="Arial" w:eastAsia="Book Antiqua" w:hAnsi="Arial" w:cs="Arial"/>
          <w:color w:val="000000"/>
          <w:sz w:val="22"/>
        </w:rPr>
        <w:t>.</w:t>
      </w:r>
      <w:r w:rsidR="003D398C">
        <w:rPr>
          <w:rFonts w:ascii="Arial" w:eastAsia="Book Antiqua" w:hAnsi="Arial" w:cs="Arial"/>
          <w:color w:val="000000"/>
          <w:sz w:val="22"/>
        </w:rPr>
        <w:t>”</w:t>
      </w:r>
      <w:r w:rsidR="00BD1011">
        <w:rPr>
          <w:rFonts w:ascii="Arial" w:eastAsia="Book Antiqua" w:hAnsi="Arial" w:cs="Arial"/>
          <w:color w:val="000000"/>
          <w:sz w:val="22"/>
        </w:rPr>
        <w:t xml:space="preserve">  </w:t>
      </w:r>
      <w:r w:rsidR="00BD1011" w:rsidRPr="001C55E0">
        <w:rPr>
          <w:rFonts w:ascii="Arial" w:eastAsia="Book Antiqua" w:hAnsi="Arial" w:cs="Arial"/>
          <w:b/>
          <w:color w:val="000000"/>
          <w:sz w:val="22"/>
        </w:rPr>
        <w:t xml:space="preserve"> </w:t>
      </w:r>
    </w:p>
    <w:p w14:paraId="6DCDA7AC" w14:textId="43E92166" w:rsidR="00C26965" w:rsidRPr="00D31C28" w:rsidRDefault="00BD1011" w:rsidP="007B0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1C55E0">
        <w:rPr>
          <w:rFonts w:ascii="Arial" w:eastAsia="Book Antiqua" w:hAnsi="Arial" w:cs="Arial"/>
          <w:b/>
          <w:color w:val="000000"/>
          <w:sz w:val="22"/>
        </w:rPr>
        <w:t xml:space="preserve">Failure to provide the 1% Reserve Escrow plan will result in the project being ineligible for ranking and inclusion in the preliminary selection group, per </w:t>
      </w:r>
      <w:r w:rsidR="001C55E0">
        <w:rPr>
          <w:rFonts w:ascii="Arial" w:eastAsia="Book Antiqua" w:hAnsi="Arial" w:cs="Arial"/>
          <w:b/>
          <w:color w:val="000000"/>
          <w:sz w:val="22"/>
        </w:rPr>
        <w:t xml:space="preserve">s. 1001.706(12), Florida </w:t>
      </w:r>
      <w:r w:rsidRPr="001C55E0">
        <w:rPr>
          <w:rFonts w:ascii="Arial" w:eastAsia="Book Antiqua" w:hAnsi="Arial" w:cs="Arial"/>
          <w:b/>
          <w:color w:val="000000"/>
          <w:sz w:val="22"/>
        </w:rPr>
        <w:t xml:space="preserve">Statute. </w:t>
      </w:r>
    </w:p>
    <w:p w14:paraId="733D18D8" w14:textId="71FD4A20" w:rsidR="00B7115E" w:rsidRPr="00D31C28" w:rsidRDefault="00B7115E" w:rsidP="007B0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Building value may be </w:t>
      </w:r>
      <w:r w:rsidR="0068667B">
        <w:rPr>
          <w:rFonts w:ascii="Arial" w:eastAsia="Book Antiqua" w:hAnsi="Arial" w:cs="Arial"/>
          <w:color w:val="000000"/>
          <w:sz w:val="22"/>
        </w:rPr>
        <w:t xml:space="preserve">taken from the current insurable value or comparable documented replacement value (please specify in detail the source, accordingly), or it may be </w:t>
      </w:r>
      <w:r w:rsidR="00C800B3">
        <w:rPr>
          <w:rFonts w:ascii="Arial" w:eastAsia="Book Antiqua" w:hAnsi="Arial" w:cs="Arial"/>
          <w:color w:val="000000"/>
          <w:sz w:val="22"/>
        </w:rPr>
        <w:t>based on the calculation of “Building Value” per s. 1013.64(1), F.S</w:t>
      </w:r>
      <w:r w:rsidRPr="00D31C28">
        <w:rPr>
          <w:rFonts w:ascii="Arial" w:eastAsia="Book Antiqua" w:hAnsi="Arial" w:cs="Arial"/>
          <w:color w:val="000000"/>
          <w:sz w:val="22"/>
        </w:rPr>
        <w:t>.</w:t>
      </w:r>
      <w:r w:rsidR="0068667B">
        <w:rPr>
          <w:rFonts w:ascii="Arial" w:eastAsia="Book Antiqua" w:hAnsi="Arial" w:cs="Arial"/>
          <w:color w:val="000000"/>
          <w:sz w:val="22"/>
        </w:rPr>
        <w:t xml:space="preserve"> (i.e. </w:t>
      </w:r>
      <w:r w:rsidR="00C800B3">
        <w:rPr>
          <w:rFonts w:ascii="Arial" w:eastAsia="Book Antiqua" w:hAnsi="Arial" w:cs="Arial"/>
          <w:color w:val="000000"/>
          <w:sz w:val="22"/>
        </w:rPr>
        <w:t xml:space="preserve">NASF </w:t>
      </w:r>
      <w:r w:rsidR="007E4782">
        <w:rPr>
          <w:rFonts w:ascii="Arial" w:eastAsia="Book Antiqua" w:hAnsi="Arial" w:cs="Arial"/>
          <w:color w:val="000000"/>
          <w:sz w:val="22"/>
        </w:rPr>
        <w:t>multiplied by the</w:t>
      </w:r>
      <w:r w:rsidR="00C800B3">
        <w:rPr>
          <w:rFonts w:ascii="Arial" w:eastAsia="Book Antiqua" w:hAnsi="Arial" w:cs="Arial"/>
          <w:color w:val="000000"/>
          <w:sz w:val="22"/>
        </w:rPr>
        <w:t xml:space="preserve"> net-to-gross conversion factor</w:t>
      </w:r>
      <w:r w:rsidR="003C3308">
        <w:rPr>
          <w:rFonts w:ascii="Arial" w:eastAsia="Book Antiqua" w:hAnsi="Arial" w:cs="Arial"/>
          <w:color w:val="000000"/>
          <w:sz w:val="22"/>
        </w:rPr>
        <w:t xml:space="preserve"> </w:t>
      </w:r>
      <w:r w:rsidR="007E4782">
        <w:rPr>
          <w:rFonts w:ascii="Arial" w:eastAsia="Book Antiqua" w:hAnsi="Arial" w:cs="Arial"/>
          <w:color w:val="000000"/>
          <w:sz w:val="22"/>
        </w:rPr>
        <w:t>multiplied by</w:t>
      </w:r>
      <w:r w:rsidR="00C800B3">
        <w:rPr>
          <w:rFonts w:ascii="Arial" w:eastAsia="Book Antiqua" w:hAnsi="Arial" w:cs="Arial"/>
          <w:color w:val="000000"/>
          <w:sz w:val="22"/>
        </w:rPr>
        <w:t xml:space="preserve"> average new construction cost</w:t>
      </w:r>
      <w:r w:rsidR="0068667B">
        <w:rPr>
          <w:rFonts w:ascii="Arial" w:eastAsia="Book Antiqua" w:hAnsi="Arial" w:cs="Arial"/>
          <w:color w:val="000000"/>
          <w:sz w:val="22"/>
        </w:rPr>
        <w:t>)</w:t>
      </w:r>
      <w:r w:rsidR="00C800B3">
        <w:rPr>
          <w:rFonts w:ascii="Arial" w:eastAsia="Book Antiqua" w:hAnsi="Arial" w:cs="Arial"/>
          <w:color w:val="000000"/>
          <w:sz w:val="22"/>
        </w:rPr>
        <w:t>.</w:t>
      </w:r>
      <w:r w:rsidR="0068667B">
        <w:rPr>
          <w:rFonts w:ascii="Arial" w:eastAsia="Book Antiqua" w:hAnsi="Arial" w:cs="Arial"/>
          <w:color w:val="000000"/>
          <w:sz w:val="22"/>
        </w:rPr>
        <w:t xml:space="preserve">  Please do not use the original project cost or depreciated value.</w:t>
      </w:r>
    </w:p>
    <w:p w14:paraId="56404A0C" w14:textId="42C7D761" w:rsidR="00B7115E" w:rsidRPr="00D31C28" w:rsidRDefault="00B7115E" w:rsidP="007B0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The source of funds may include currently available recurring funds; nonrecurring revenues may not be used as a source of the recurring contribution.  Future additional state appropriations should not be identified as the funding source.</w:t>
      </w:r>
    </w:p>
    <w:p w14:paraId="653AEC7D" w14:textId="7A45D37B" w:rsidR="00B510CA" w:rsidRPr="00D31C28" w:rsidRDefault="00B7115E" w:rsidP="007B0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b/>
          <w:color w:val="000000"/>
          <w:sz w:val="22"/>
          <w:u w:val="single"/>
        </w:rPr>
      </w:pPr>
      <w:r w:rsidRPr="00D31C28">
        <w:rPr>
          <w:rFonts w:ascii="Arial" w:eastAsia="Book Antiqua" w:hAnsi="Arial" w:cs="Arial"/>
          <w:color w:val="000000"/>
          <w:sz w:val="22"/>
        </w:rPr>
        <w:t>For new projects, the plan must be ready for implementation in the event an appropriatio</w:t>
      </w:r>
      <w:r w:rsidR="007B03A2">
        <w:rPr>
          <w:rFonts w:ascii="Arial" w:eastAsia="Book Antiqua" w:hAnsi="Arial" w:cs="Arial"/>
          <w:color w:val="000000"/>
          <w:sz w:val="22"/>
        </w:rPr>
        <w:t>n is provided for the project.</w:t>
      </w:r>
    </w:p>
    <w:p w14:paraId="1E1C0CE9" w14:textId="497F498B" w:rsidR="008A5B04" w:rsidRPr="00D31C28" w:rsidRDefault="00D12072" w:rsidP="00C75ED5">
      <w:pPr>
        <w:pStyle w:val="Heading3"/>
        <w:ind w:left="576"/>
      </w:pPr>
      <w:r w:rsidRPr="00D31C28">
        <w:t xml:space="preserve">Building Space </w:t>
      </w:r>
      <w:r w:rsidR="00F97E9E" w:rsidRPr="00D31C28">
        <w:t>Description</w:t>
      </w:r>
    </w:p>
    <w:p w14:paraId="23DE523C" w14:textId="3983B545" w:rsidR="00F97E9E" w:rsidRPr="00D31C28" w:rsidRDefault="00D74030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This section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is devoted to reporting </w:t>
      </w:r>
      <w:r w:rsidRPr="00D31C28">
        <w:rPr>
          <w:rFonts w:ascii="Arial" w:eastAsia="Book Antiqua" w:hAnsi="Arial" w:cs="Arial"/>
          <w:color w:val="000000"/>
          <w:sz w:val="22"/>
        </w:rPr>
        <w:t>space type,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Pr="00D31C28">
        <w:rPr>
          <w:rFonts w:ascii="Arial" w:eastAsia="Book Antiqua" w:hAnsi="Arial" w:cs="Arial"/>
          <w:color w:val="000000"/>
          <w:sz w:val="22"/>
        </w:rPr>
        <w:t>square footage</w:t>
      </w:r>
      <w:r w:rsidR="00D12072" w:rsidRPr="00D31C28">
        <w:rPr>
          <w:rFonts w:ascii="Arial" w:eastAsia="Book Antiqua" w:hAnsi="Arial" w:cs="Arial"/>
          <w:color w:val="000000"/>
          <w:sz w:val="22"/>
        </w:rPr>
        <w:t xml:space="preserve"> and estimated building </w:t>
      </w:r>
      <w:r w:rsidR="00F97E9E" w:rsidRPr="00D31C28">
        <w:rPr>
          <w:rFonts w:ascii="Arial" w:eastAsia="Book Antiqua" w:hAnsi="Arial" w:cs="Arial"/>
          <w:color w:val="000000"/>
          <w:sz w:val="22"/>
        </w:rPr>
        <w:t>construction cost</w:t>
      </w:r>
      <w:r w:rsidR="006207AD" w:rsidRPr="00D31C28">
        <w:rPr>
          <w:rFonts w:ascii="Arial" w:eastAsia="Book Antiqua" w:hAnsi="Arial" w:cs="Arial"/>
          <w:color w:val="000000"/>
          <w:sz w:val="22"/>
        </w:rPr>
        <w:t xml:space="preserve"> for new construction as well as remodeling and renovation</w:t>
      </w:r>
      <w:r w:rsidR="00F97E9E" w:rsidRPr="00D31C28">
        <w:rPr>
          <w:rFonts w:ascii="Arial" w:eastAsia="Book Antiqua" w:hAnsi="Arial" w:cs="Arial"/>
          <w:color w:val="000000"/>
          <w:sz w:val="22"/>
        </w:rPr>
        <w:t>.</w:t>
      </w:r>
    </w:p>
    <w:p w14:paraId="4294B342" w14:textId="0B5AC430" w:rsidR="00A7773F" w:rsidRPr="00D31C28" w:rsidRDefault="78A263D5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Each </w:t>
      </w:r>
      <w:r w:rsidR="00D12072" w:rsidRPr="00D31C28">
        <w:rPr>
          <w:rFonts w:ascii="Arial" w:eastAsia="Book Antiqua" w:hAnsi="Arial" w:cs="Arial"/>
          <w:color w:val="000000" w:themeColor="text1"/>
          <w:sz w:val="22"/>
        </w:rPr>
        <w:t>Space T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ype (classroom, teaching lab, etc.) should be listed separately in order to report differences in the </w:t>
      </w:r>
      <w:r w:rsidR="00AA23B2" w:rsidRPr="00D31C28">
        <w:rPr>
          <w:rFonts w:ascii="Arial" w:eastAsia="Book Antiqua" w:hAnsi="Arial" w:cs="Arial"/>
          <w:sz w:val="22"/>
        </w:rPr>
        <w:t>Net-to-Gross Conversion Factor</w:t>
      </w:r>
      <w:r w:rsidRPr="00D31C28">
        <w:rPr>
          <w:rFonts w:ascii="Arial" w:eastAsia="Book Antiqua" w:hAnsi="Arial" w:cs="Arial"/>
          <w:sz w:val="22"/>
        </w:rPr>
        <w:t>.  Only projects containing space types consistent with the nine (9) Educational and General (E&amp;G) categories are eligi</w:t>
      </w:r>
      <w:r w:rsidR="00095DD0">
        <w:rPr>
          <w:rFonts w:ascii="Arial" w:eastAsia="Book Antiqua" w:hAnsi="Arial" w:cs="Arial"/>
          <w:sz w:val="22"/>
        </w:rPr>
        <w:t>ble for PECO funding requests.</w:t>
      </w:r>
    </w:p>
    <w:p w14:paraId="52E56223" w14:textId="3AD6DB1D" w:rsidR="00B21EC1" w:rsidRPr="00D31C28" w:rsidRDefault="00A7773F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sz w:val="22"/>
        </w:rPr>
      </w:pPr>
      <w:r w:rsidRPr="00D37432">
        <w:rPr>
          <w:rFonts w:ascii="Arial" w:eastAsia="Book Antiqua" w:hAnsi="Arial" w:cs="Arial"/>
          <w:color w:val="000000"/>
          <w:sz w:val="22"/>
          <w:u w:val="single"/>
        </w:rPr>
        <w:t xml:space="preserve">Remodeling projects resulting in </w:t>
      </w:r>
      <w:r w:rsidR="007E4782">
        <w:rPr>
          <w:rFonts w:ascii="Arial" w:eastAsia="Book Antiqua" w:hAnsi="Arial" w:cs="Arial"/>
          <w:color w:val="000000"/>
          <w:sz w:val="22"/>
          <w:u w:val="single"/>
        </w:rPr>
        <w:t>rearrangement of</w:t>
      </w:r>
      <w:r w:rsidRPr="00D37432">
        <w:rPr>
          <w:rFonts w:ascii="Arial" w:eastAsia="Book Antiqua" w:hAnsi="Arial" w:cs="Arial"/>
          <w:color w:val="000000"/>
          <w:sz w:val="22"/>
          <w:u w:val="single"/>
        </w:rPr>
        <w:t xml:space="preserve"> space should reflect the applicable square footage by space type in</w:t>
      </w:r>
      <w:r w:rsidR="00095DD0" w:rsidRPr="00D37432">
        <w:rPr>
          <w:rFonts w:ascii="Arial" w:eastAsia="Book Antiqua" w:hAnsi="Arial" w:cs="Arial"/>
          <w:color w:val="000000"/>
          <w:sz w:val="22"/>
          <w:u w:val="single"/>
        </w:rPr>
        <w:t xml:space="preserve"> the BEFORE and AFTER columns</w:t>
      </w:r>
      <w:r w:rsidR="00095DD0">
        <w:rPr>
          <w:rFonts w:ascii="Arial" w:eastAsia="Book Antiqua" w:hAnsi="Arial" w:cs="Arial"/>
          <w:color w:val="000000"/>
          <w:sz w:val="22"/>
        </w:rPr>
        <w:t>.</w:t>
      </w:r>
    </w:p>
    <w:p w14:paraId="07547A01" w14:textId="71763812" w:rsidR="00F97E9E" w:rsidRPr="00D31C28" w:rsidRDefault="00F97E9E" w:rsidP="00C75ED5">
      <w:pPr>
        <w:pStyle w:val="Heading3"/>
        <w:ind w:left="576"/>
      </w:pPr>
      <w:r w:rsidRPr="00D31C28">
        <w:t>Project Component</w:t>
      </w:r>
      <w:r w:rsidR="00D12072" w:rsidRPr="00D31C28">
        <w:t xml:space="preserve"> Costs &amp; Projections</w:t>
      </w:r>
    </w:p>
    <w:p w14:paraId="5043CB0F" w14:textId="0EACB536" w:rsidR="00F97E9E" w:rsidRPr="00D31C28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This section is devoted to the reporting of </w:t>
      </w:r>
      <w:r w:rsidR="005E7DB1" w:rsidRPr="00D31C28">
        <w:rPr>
          <w:rFonts w:ascii="Arial" w:eastAsia="Book Antiqua" w:hAnsi="Arial" w:cs="Arial"/>
          <w:color w:val="000000"/>
          <w:sz w:val="22"/>
        </w:rPr>
        <w:t>budgeted costs for the various project components, including when said costs are anticipated to be incurred</w:t>
      </w:r>
      <w:r w:rsidRPr="00D31C28">
        <w:rPr>
          <w:rFonts w:ascii="Arial" w:eastAsia="Book Antiqua" w:hAnsi="Arial" w:cs="Arial"/>
          <w:color w:val="000000"/>
          <w:sz w:val="22"/>
        </w:rPr>
        <w:t xml:space="preserve">.  Project costs not normally included within </w:t>
      </w:r>
      <w:r w:rsidR="00A7773F" w:rsidRPr="00D31C28">
        <w:rPr>
          <w:rFonts w:ascii="Arial" w:eastAsia="Book Antiqua" w:hAnsi="Arial" w:cs="Arial"/>
          <w:color w:val="000000"/>
          <w:sz w:val="22"/>
        </w:rPr>
        <w:t xml:space="preserve">Building Cost </w:t>
      </w:r>
      <w:r w:rsidRPr="00D31C28">
        <w:rPr>
          <w:rFonts w:ascii="Arial" w:eastAsia="Book Antiqua" w:hAnsi="Arial" w:cs="Arial"/>
          <w:color w:val="000000"/>
          <w:sz w:val="22"/>
        </w:rPr>
        <w:t>shoul</w:t>
      </w:r>
      <w:r w:rsidR="00095DD0">
        <w:rPr>
          <w:rFonts w:ascii="Arial" w:eastAsia="Book Antiqua" w:hAnsi="Arial" w:cs="Arial"/>
          <w:color w:val="000000"/>
          <w:sz w:val="22"/>
        </w:rPr>
        <w:t>d be reported in this section.</w:t>
      </w:r>
    </w:p>
    <w:p w14:paraId="07459315" w14:textId="7D4D541A" w:rsidR="00F97E9E" w:rsidRPr="00D31C28" w:rsidRDefault="78A263D5" w:rsidP="00095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When a project results in square footage being added to the institution’s </w:t>
      </w:r>
      <w:r w:rsidR="00A7773F" w:rsidRPr="00D31C28">
        <w:rPr>
          <w:rFonts w:ascii="Arial" w:eastAsia="Book Antiqua" w:hAnsi="Arial" w:cs="Arial"/>
          <w:color w:val="000000" w:themeColor="text1"/>
          <w:sz w:val="22"/>
        </w:rPr>
        <w:t xml:space="preserve">space </w:t>
      </w:r>
      <w:r w:rsidRPr="00D31C28">
        <w:rPr>
          <w:rFonts w:ascii="Arial" w:eastAsia="Book Antiqua" w:hAnsi="Arial" w:cs="Arial"/>
          <w:color w:val="000000" w:themeColor="text1"/>
          <w:sz w:val="22"/>
        </w:rPr>
        <w:t>inventory</w:t>
      </w:r>
      <w:r w:rsidR="003A5BE7" w:rsidRPr="00D31C28">
        <w:rPr>
          <w:rFonts w:ascii="Arial" w:eastAsia="Book Antiqua" w:hAnsi="Arial" w:cs="Arial"/>
          <w:color w:val="000000" w:themeColor="text1"/>
          <w:sz w:val="22"/>
        </w:rPr>
        <w:t>,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 and the facility includes public space</w:t>
      </w:r>
      <w:r w:rsidR="003A5BE7" w:rsidRPr="00D31C28">
        <w:rPr>
          <w:rFonts w:ascii="Arial" w:eastAsia="Book Antiqua" w:hAnsi="Arial" w:cs="Arial"/>
          <w:color w:val="000000" w:themeColor="text1"/>
          <w:sz w:val="22"/>
        </w:rPr>
        <w:t>,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 pursuant to section 255.043, F</w:t>
      </w:r>
      <w:r w:rsidR="00A7773F" w:rsidRPr="00D31C28">
        <w:rPr>
          <w:rFonts w:ascii="Arial" w:eastAsia="Book Antiqua" w:hAnsi="Arial" w:cs="Arial"/>
          <w:color w:val="000000" w:themeColor="text1"/>
          <w:sz w:val="22"/>
        </w:rPr>
        <w:t>.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 S</w:t>
      </w:r>
      <w:r w:rsidR="00A7773F" w:rsidRPr="00D31C28">
        <w:rPr>
          <w:rFonts w:ascii="Arial" w:eastAsia="Book Antiqua" w:hAnsi="Arial" w:cs="Arial"/>
          <w:color w:val="000000" w:themeColor="text1"/>
          <w:sz w:val="22"/>
        </w:rPr>
        <w:t>.</w:t>
      </w:r>
      <w:r w:rsidRPr="00D31C28">
        <w:rPr>
          <w:rFonts w:ascii="Arial" w:eastAsia="Book Antiqua" w:hAnsi="Arial" w:cs="Arial"/>
          <w:color w:val="000000" w:themeColor="text1"/>
          <w:sz w:val="22"/>
        </w:rPr>
        <w:t>, ar</w:t>
      </w:r>
      <w:r w:rsidR="00B10652">
        <w:rPr>
          <w:rFonts w:ascii="Arial" w:eastAsia="Book Antiqua" w:hAnsi="Arial" w:cs="Arial"/>
          <w:color w:val="000000" w:themeColor="text1"/>
          <w:sz w:val="22"/>
        </w:rPr>
        <w:t>twork funds must be requested.</w:t>
      </w:r>
    </w:p>
    <w:p w14:paraId="04ACD1CE" w14:textId="4A7DE322" w:rsidR="003F72AE" w:rsidRPr="00D31C28" w:rsidRDefault="001A69DB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lastRenderedPageBreak/>
        <w:t>F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unds should be requested for items that are eligible </w:t>
      </w:r>
      <w:r w:rsidRPr="00D31C28">
        <w:rPr>
          <w:rFonts w:ascii="Arial" w:eastAsia="Book Antiqua" w:hAnsi="Arial" w:cs="Arial"/>
          <w:color w:val="000000"/>
          <w:sz w:val="22"/>
        </w:rPr>
        <w:t>as moveable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furnishi</w:t>
      </w:r>
      <w:r w:rsidR="0070331D" w:rsidRPr="00D31C28">
        <w:rPr>
          <w:rFonts w:ascii="Arial" w:eastAsia="Book Antiqua" w:hAnsi="Arial" w:cs="Arial"/>
          <w:color w:val="000000"/>
          <w:sz w:val="22"/>
        </w:rPr>
        <w:t>ngs and equipment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.  </w:t>
      </w:r>
      <w:r w:rsidRPr="00D31C28">
        <w:rPr>
          <w:rFonts w:ascii="Arial" w:eastAsia="Book Antiqua" w:hAnsi="Arial" w:cs="Arial"/>
          <w:color w:val="000000"/>
          <w:sz w:val="22"/>
        </w:rPr>
        <w:t>Conversely, f</w:t>
      </w:r>
      <w:r w:rsidR="00F97E9E" w:rsidRPr="00D31C28">
        <w:rPr>
          <w:rFonts w:ascii="Arial" w:eastAsia="Book Antiqua" w:hAnsi="Arial" w:cs="Arial"/>
          <w:color w:val="000000"/>
          <w:sz w:val="22"/>
        </w:rPr>
        <w:t>ixed equipment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such as fume hoods and essential communication connectivity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necessary to make a building functional must be included within the estimated</w:t>
      </w:r>
      <w:r w:rsidR="00D31C28" w:rsidRPr="00D31C28">
        <w:rPr>
          <w:rFonts w:ascii="Arial" w:eastAsia="Book Antiqua" w:hAnsi="Arial" w:cs="Arial"/>
          <w:color w:val="000000"/>
          <w:sz w:val="22"/>
        </w:rPr>
        <w:t xml:space="preserve"> building cost</w:t>
      </w:r>
      <w:r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rather than as </w:t>
      </w:r>
      <w:r w:rsidRPr="00D31C28">
        <w:rPr>
          <w:rFonts w:ascii="Arial" w:eastAsia="Book Antiqua" w:hAnsi="Arial" w:cs="Arial"/>
          <w:color w:val="000000"/>
          <w:sz w:val="22"/>
        </w:rPr>
        <w:t xml:space="preserve">moveable </w:t>
      </w:r>
      <w:r w:rsidR="00F97E9E" w:rsidRPr="00D31C28">
        <w:rPr>
          <w:rFonts w:ascii="Arial" w:eastAsia="Book Antiqua" w:hAnsi="Arial" w:cs="Arial"/>
          <w:color w:val="000000"/>
          <w:sz w:val="22"/>
        </w:rPr>
        <w:t>furnishings and equipment.</w:t>
      </w:r>
    </w:p>
    <w:p w14:paraId="70DF9E56" w14:textId="77B6181D" w:rsidR="00F97E9E" w:rsidRPr="00D31C28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The standard project contingency is five percent</w:t>
      </w:r>
      <w:r w:rsidR="002624F1" w:rsidRPr="00D31C28">
        <w:rPr>
          <w:rFonts w:ascii="Arial" w:eastAsia="Book Antiqua" w:hAnsi="Arial" w:cs="Arial"/>
          <w:color w:val="000000"/>
          <w:sz w:val="22"/>
        </w:rPr>
        <w:t xml:space="preserve"> (5%).</w:t>
      </w:r>
      <w:r w:rsidRPr="00D31C28">
        <w:rPr>
          <w:rFonts w:ascii="Arial" w:eastAsia="Book Antiqua" w:hAnsi="Arial" w:cs="Arial"/>
          <w:color w:val="000000"/>
          <w:sz w:val="22"/>
        </w:rPr>
        <w:t xml:space="preserve">  The need for a contingency amount greater than the standard five perc</w:t>
      </w:r>
      <w:r w:rsidR="00896509" w:rsidRPr="00D31C28">
        <w:rPr>
          <w:rFonts w:ascii="Arial" w:eastAsia="Book Antiqua" w:hAnsi="Arial" w:cs="Arial"/>
          <w:color w:val="000000"/>
          <w:sz w:val="22"/>
        </w:rPr>
        <w:t xml:space="preserve">ent </w:t>
      </w:r>
      <w:r w:rsidR="002624F1" w:rsidRPr="00D31C28">
        <w:rPr>
          <w:rFonts w:ascii="Arial" w:eastAsia="Book Antiqua" w:hAnsi="Arial" w:cs="Arial"/>
          <w:color w:val="000000"/>
          <w:sz w:val="22"/>
        </w:rPr>
        <w:t xml:space="preserve">(5%) </w:t>
      </w:r>
      <w:r w:rsidR="00896509" w:rsidRPr="00D31C28">
        <w:rPr>
          <w:rFonts w:ascii="Arial" w:eastAsia="Book Antiqua" w:hAnsi="Arial" w:cs="Arial"/>
          <w:color w:val="000000"/>
          <w:sz w:val="22"/>
        </w:rPr>
        <w:t>should be explained in</w:t>
      </w:r>
      <w:r w:rsidR="008A5B04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Pr="00D31C28">
        <w:rPr>
          <w:rFonts w:ascii="Arial" w:eastAsia="Book Antiqua" w:hAnsi="Arial" w:cs="Arial"/>
          <w:color w:val="000000"/>
          <w:sz w:val="22"/>
        </w:rPr>
        <w:t>the</w:t>
      </w:r>
      <w:r w:rsidR="00FF343E" w:rsidRPr="00D31C28">
        <w:rPr>
          <w:rFonts w:ascii="Arial" w:eastAsia="Book Antiqua" w:hAnsi="Arial" w:cs="Arial"/>
          <w:color w:val="000000"/>
          <w:sz w:val="22"/>
        </w:rPr>
        <w:t xml:space="preserve"> Project</w:t>
      </w:r>
      <w:r w:rsidRPr="00D31C28">
        <w:rPr>
          <w:rFonts w:ascii="Arial" w:eastAsia="Book Antiqua" w:hAnsi="Arial" w:cs="Arial"/>
          <w:color w:val="000000"/>
          <w:sz w:val="22"/>
        </w:rPr>
        <w:t xml:space="preserve"> Narrative section</w:t>
      </w:r>
      <w:r w:rsidR="003A5BE7" w:rsidRPr="00D31C28">
        <w:rPr>
          <w:rFonts w:ascii="Arial" w:eastAsia="Book Antiqua" w:hAnsi="Arial" w:cs="Arial"/>
          <w:color w:val="000000"/>
          <w:sz w:val="22"/>
        </w:rPr>
        <w:t>.</w:t>
      </w:r>
    </w:p>
    <w:p w14:paraId="617AAE9D" w14:textId="3D849C86" w:rsidR="003A5BE7" w:rsidRPr="00D31C28" w:rsidRDefault="003A5BE7" w:rsidP="00C75ED5">
      <w:pPr>
        <w:pStyle w:val="Heading3"/>
        <w:ind w:left="576"/>
      </w:pPr>
      <w:r w:rsidRPr="00D31C28">
        <w:t>Project Funding</w:t>
      </w:r>
    </w:p>
    <w:p w14:paraId="577B6B17" w14:textId="77777777" w:rsidR="00AF5493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</w:t>
      </w:r>
      <w:r w:rsidR="003A5BE7" w:rsidRPr="00D31C28">
        <w:rPr>
          <w:rFonts w:ascii="Arial" w:eastAsia="Book Antiqua" w:hAnsi="Arial" w:cs="Arial"/>
          <w:color w:val="000000"/>
          <w:sz w:val="22"/>
        </w:rPr>
        <w:t>is</w:t>
      </w:r>
      <w:r w:rsidRPr="00D31C28">
        <w:rPr>
          <w:rFonts w:ascii="Arial" w:eastAsia="Book Antiqua" w:hAnsi="Arial" w:cs="Arial"/>
          <w:color w:val="000000"/>
          <w:sz w:val="22"/>
        </w:rPr>
        <w:t xml:space="preserve"> section must be updated annually.  All additional sources of funds, both previously appropriated and/or anticipated from other sources, must be identified.</w:t>
      </w:r>
      <w:r w:rsidR="004C7EF8">
        <w:rPr>
          <w:rFonts w:ascii="Arial" w:eastAsia="Book Antiqua" w:hAnsi="Arial" w:cs="Arial"/>
          <w:color w:val="000000"/>
          <w:sz w:val="22"/>
        </w:rPr>
        <w:t xml:space="preserve">  </w:t>
      </w:r>
    </w:p>
    <w:p w14:paraId="0DA439BB" w14:textId="77777777" w:rsidR="00AF5493" w:rsidRDefault="00AF5493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Book Antiqua" w:hAnsi="Arial" w:cs="Arial"/>
          <w:color w:val="000000"/>
          <w:sz w:val="22"/>
        </w:rPr>
      </w:pPr>
    </w:p>
    <w:p w14:paraId="385AF779" w14:textId="7A7E8905" w:rsidR="00F64134" w:rsidRPr="00322D58" w:rsidRDefault="004C7EF8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eastAsia="Book Antiqua" w:cs="Book Antiqua"/>
          <w:b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If funding includes non-PECO sources, such as donation</w:t>
      </w:r>
      <w:r w:rsidR="00AF5493">
        <w:rPr>
          <w:rFonts w:ascii="Arial" w:eastAsia="Book Antiqua" w:hAnsi="Arial" w:cs="Arial"/>
          <w:color w:val="000000"/>
          <w:sz w:val="22"/>
        </w:rPr>
        <w:t>s</w:t>
      </w:r>
      <w:r>
        <w:rPr>
          <w:rFonts w:ascii="Arial" w:eastAsia="Book Antiqua" w:hAnsi="Arial" w:cs="Arial"/>
          <w:color w:val="000000"/>
          <w:sz w:val="22"/>
        </w:rPr>
        <w:t xml:space="preserve">, </w:t>
      </w:r>
      <w:r w:rsidR="007B7357">
        <w:rPr>
          <w:rFonts w:ascii="Arial" w:eastAsia="Book Antiqua" w:hAnsi="Arial" w:cs="Arial"/>
          <w:color w:val="000000"/>
          <w:sz w:val="22"/>
        </w:rPr>
        <w:t>auxiliary, contracts &amp; grants</w:t>
      </w:r>
      <w:r>
        <w:rPr>
          <w:rFonts w:ascii="Arial" w:eastAsia="Book Antiqua" w:hAnsi="Arial" w:cs="Arial"/>
          <w:color w:val="000000"/>
          <w:sz w:val="22"/>
        </w:rPr>
        <w:t xml:space="preserve">, etc., please </w:t>
      </w:r>
      <w:r w:rsidR="00EF501F">
        <w:rPr>
          <w:rFonts w:ascii="Arial" w:eastAsia="Book Antiqua" w:hAnsi="Arial" w:cs="Arial"/>
          <w:color w:val="000000"/>
          <w:sz w:val="22"/>
        </w:rPr>
        <w:t>indicate each funding source and the entire ($) amount anticipated</w:t>
      </w:r>
      <w:r w:rsidR="00AF5493">
        <w:rPr>
          <w:rFonts w:ascii="Arial" w:eastAsia="Book Antiqua" w:hAnsi="Arial" w:cs="Arial"/>
          <w:color w:val="000000"/>
          <w:sz w:val="22"/>
        </w:rPr>
        <w:t>, even if the full amount is not anticipated until a later date (</w:t>
      </w:r>
      <w:r w:rsidR="00EF501F">
        <w:rPr>
          <w:rFonts w:ascii="Arial" w:eastAsia="Book Antiqua" w:hAnsi="Arial" w:cs="Arial"/>
          <w:color w:val="000000"/>
          <w:sz w:val="22"/>
        </w:rPr>
        <w:t xml:space="preserve">if necessary, </w:t>
      </w:r>
      <w:r w:rsidR="00AF5493">
        <w:rPr>
          <w:rFonts w:ascii="Arial" w:eastAsia="Book Antiqua" w:hAnsi="Arial" w:cs="Arial"/>
          <w:color w:val="000000"/>
          <w:sz w:val="22"/>
        </w:rPr>
        <w:t xml:space="preserve">describe the </w:t>
      </w:r>
      <w:r>
        <w:rPr>
          <w:rFonts w:ascii="Arial" w:eastAsia="Book Antiqua" w:hAnsi="Arial" w:cs="Arial"/>
          <w:color w:val="000000"/>
          <w:sz w:val="22"/>
        </w:rPr>
        <w:t xml:space="preserve">timing of such funds in the Narrative description near the top of the CIP-3).  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Note: once a project has been scored/ranked </w:t>
      </w:r>
      <w:r w:rsidRPr="00322D58">
        <w:rPr>
          <w:rFonts w:ascii="Arial" w:eastAsia="Book Antiqua" w:hAnsi="Arial" w:cs="Arial"/>
          <w:b/>
          <w:color w:val="000000"/>
          <w:sz w:val="22"/>
          <w:u w:val="single"/>
        </w:rPr>
        <w:t>and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 receive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>s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 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a PECO appropriation, the level of non-PECO funding cannot be </w:t>
      </w:r>
      <w:r w:rsidR="00AF5493" w:rsidRPr="00D37432">
        <w:rPr>
          <w:rFonts w:ascii="Arial" w:eastAsia="Book Antiqua" w:hAnsi="Arial" w:cs="Arial"/>
          <w:b/>
          <w:color w:val="000000"/>
          <w:sz w:val="22"/>
          <w:u w:val="single"/>
        </w:rPr>
        <w:t>decreased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 with</w:t>
      </w:r>
      <w:r w:rsidR="00AF5493">
        <w:rPr>
          <w:rFonts w:ascii="Arial" w:eastAsia="Book Antiqua" w:hAnsi="Arial" w:cs="Arial"/>
          <w:b/>
          <w:color w:val="000000"/>
          <w:sz w:val="22"/>
        </w:rPr>
        <w:t>out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 Board approval.</w:t>
      </w:r>
    </w:p>
    <w:sectPr w:rsidR="00F64134" w:rsidRPr="00322D58" w:rsidSect="009756EC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382" w:right="1440" w:bottom="720" w:left="1440" w:header="446" w:footer="72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886C2" w16cex:dateUtc="2020-03-27T18:05:00Z"/>
  <w16cex:commentExtensible w16cex:durableId="22285AA1" w16cex:dateUtc="2020-03-27T14:57:00Z"/>
  <w16cex:commentExtensible w16cex:durableId="22285ADA" w16cex:dateUtc="2020-03-27T14:58:00Z"/>
  <w16cex:commentExtensible w16cex:durableId="22288294" w16cex:dateUtc="2020-03-27T17:48:00Z"/>
  <w16cex:commentExtensible w16cex:durableId="222866E2" w16cex:dateUtc="2020-03-27T15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2DA9" w14:textId="77777777" w:rsidR="00690E32" w:rsidRDefault="00690E32" w:rsidP="00A934A7">
      <w:r>
        <w:separator/>
      </w:r>
    </w:p>
  </w:endnote>
  <w:endnote w:type="continuationSeparator" w:id="0">
    <w:p w14:paraId="13C11D15" w14:textId="77777777" w:rsidR="00690E32" w:rsidRDefault="00690E32" w:rsidP="00A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F8CB" w14:textId="15BD29A8" w:rsidR="001515FB" w:rsidRPr="001515FB" w:rsidRDefault="001515FB" w:rsidP="00EA0768">
    <w:pPr>
      <w:pStyle w:val="Footer"/>
      <w:jc w:val="center"/>
      <w:rPr>
        <w:rFonts w:ascii="Arial" w:hAnsi="Arial" w:cs="Arial"/>
        <w:sz w:val="20"/>
        <w:szCs w:val="20"/>
      </w:rPr>
    </w:pPr>
    <w:r w:rsidRPr="001515FB">
      <w:rPr>
        <w:rFonts w:ascii="Arial" w:hAnsi="Arial" w:cs="Arial"/>
        <w:sz w:val="20"/>
        <w:szCs w:val="20"/>
      </w:rPr>
      <w:t xml:space="preserve">Page </w:t>
    </w:r>
    <w:r w:rsidRPr="001515FB">
      <w:rPr>
        <w:rFonts w:ascii="Arial" w:hAnsi="Arial" w:cs="Arial"/>
        <w:b/>
        <w:bCs/>
        <w:sz w:val="20"/>
        <w:szCs w:val="20"/>
      </w:rPr>
      <w:fldChar w:fldCharType="begin"/>
    </w:r>
    <w:r w:rsidRPr="001515FB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515FB">
      <w:rPr>
        <w:rFonts w:ascii="Arial" w:hAnsi="Arial" w:cs="Arial"/>
        <w:b/>
        <w:bCs/>
        <w:sz w:val="20"/>
        <w:szCs w:val="20"/>
      </w:rPr>
      <w:fldChar w:fldCharType="separate"/>
    </w:r>
    <w:r w:rsidR="00E914FC">
      <w:rPr>
        <w:rFonts w:ascii="Arial" w:hAnsi="Arial" w:cs="Arial"/>
        <w:b/>
        <w:bCs/>
        <w:noProof/>
        <w:sz w:val="20"/>
        <w:szCs w:val="20"/>
      </w:rPr>
      <w:t>2</w:t>
    </w:r>
    <w:r w:rsidRPr="001515FB">
      <w:rPr>
        <w:rFonts w:ascii="Arial" w:hAnsi="Arial" w:cs="Arial"/>
        <w:b/>
        <w:bCs/>
        <w:sz w:val="20"/>
        <w:szCs w:val="20"/>
      </w:rPr>
      <w:fldChar w:fldCharType="end"/>
    </w:r>
    <w:r w:rsidRPr="001515FB">
      <w:rPr>
        <w:rFonts w:ascii="Arial" w:hAnsi="Arial" w:cs="Arial"/>
        <w:sz w:val="20"/>
        <w:szCs w:val="20"/>
      </w:rPr>
      <w:t xml:space="preserve"> of </w:t>
    </w:r>
    <w:r w:rsidRPr="001515FB">
      <w:rPr>
        <w:rFonts w:ascii="Arial" w:hAnsi="Arial" w:cs="Arial"/>
        <w:b/>
        <w:bCs/>
        <w:sz w:val="20"/>
        <w:szCs w:val="20"/>
      </w:rPr>
      <w:fldChar w:fldCharType="begin"/>
    </w:r>
    <w:r w:rsidRPr="001515FB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515FB">
      <w:rPr>
        <w:rFonts w:ascii="Arial" w:hAnsi="Arial" w:cs="Arial"/>
        <w:b/>
        <w:bCs/>
        <w:sz w:val="20"/>
        <w:szCs w:val="20"/>
      </w:rPr>
      <w:fldChar w:fldCharType="separate"/>
    </w:r>
    <w:r w:rsidR="00E914FC">
      <w:rPr>
        <w:rFonts w:ascii="Arial" w:hAnsi="Arial" w:cs="Arial"/>
        <w:b/>
        <w:bCs/>
        <w:noProof/>
        <w:sz w:val="20"/>
        <w:szCs w:val="20"/>
      </w:rPr>
      <w:t>5</w:t>
    </w:r>
    <w:r w:rsidRPr="00151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1D12" w14:textId="77777777" w:rsidR="00AD1D5F" w:rsidRDefault="00571E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70468" wp14:editId="566979BA">
              <wp:simplePos x="0" y="0"/>
              <wp:positionH relativeFrom="column">
                <wp:posOffset>-858741</wp:posOffset>
              </wp:positionH>
              <wp:positionV relativeFrom="paragraph">
                <wp:posOffset>-5578</wp:posOffset>
              </wp:positionV>
              <wp:extent cx="7677150" cy="636049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636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A981D" w14:textId="77777777" w:rsidR="00AD1D5F" w:rsidRPr="009557F4" w:rsidRDefault="00AD1D5F" w:rsidP="00C068EC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</w:pP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t>Florida A&amp;M University | Florida Atlantic University | Florida Gulf Coast University | Florida International University</w:t>
                          </w: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br/>
                            <w:t xml:space="preserve">Florida Polytechnic University | Florida State University | New College of Florida | University of Central Florida  </w:t>
                          </w:r>
                        </w:p>
                        <w:p w14:paraId="6B83C258" w14:textId="77777777" w:rsidR="00AD1D5F" w:rsidRPr="009557F4" w:rsidRDefault="00AD1D5F" w:rsidP="00C068EC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</w:pP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t>University of Florida | University of North Florida | University of South Florida | University of West Florida</w:t>
                          </w:r>
                        </w:p>
                        <w:p w14:paraId="17AD93B2" w14:textId="77777777" w:rsidR="00AD1D5F" w:rsidRPr="00C068EC" w:rsidRDefault="00AD1D5F" w:rsidP="00C068E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30704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6pt;margin-top:-.45pt;width:604.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AngQ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" stroked="f">
              <v:textbox>
                <w:txbxContent>
                  <w:p w14:paraId="291A981D" w14:textId="77777777" w:rsidR="00AD1D5F" w:rsidRPr="009557F4" w:rsidRDefault="00AD1D5F" w:rsidP="00C068EC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</w:pP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t>Florida A&amp;M University | Florida Atlantic University | Florida Gulf Coast University | Florida International University</w:t>
                    </w: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br/>
                      <w:t xml:space="preserve">Florida Polytechnic University | Florida State University | New College of Florida | University of Central Florida  </w:t>
                    </w:r>
                  </w:p>
                  <w:p w14:paraId="6B83C258" w14:textId="77777777" w:rsidR="00AD1D5F" w:rsidRPr="009557F4" w:rsidRDefault="00AD1D5F" w:rsidP="00C068EC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</w:pP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t>University of Florida | University of North Florida | University of South Florida | University of West Florida</w:t>
                    </w:r>
                  </w:p>
                  <w:p w14:paraId="17AD93B2" w14:textId="77777777" w:rsidR="00AD1D5F" w:rsidRPr="00C068EC" w:rsidRDefault="00AD1D5F" w:rsidP="00C068E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13DB7" w14:textId="77777777" w:rsidR="00690E32" w:rsidRDefault="00690E32" w:rsidP="00A934A7">
      <w:r>
        <w:separator/>
      </w:r>
    </w:p>
  </w:footnote>
  <w:footnote w:type="continuationSeparator" w:id="0">
    <w:p w14:paraId="01EAF531" w14:textId="77777777" w:rsidR="00690E32" w:rsidRDefault="00690E32" w:rsidP="00A9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AAEE" w14:textId="42546545" w:rsidR="009756EC" w:rsidRDefault="006B038A">
    <w:pPr>
      <w:pStyle w:val="Header"/>
      <w:rPr>
        <w:rFonts w:ascii="Arial" w:hAnsi="Arial" w:cs="Arial"/>
        <w:sz w:val="20"/>
        <w:szCs w:val="20"/>
      </w:rPr>
    </w:pPr>
    <w:r w:rsidRPr="001515FB">
      <w:rPr>
        <w:rFonts w:ascii="Arial" w:hAnsi="Arial" w:cs="Arial"/>
        <w:color w:val="000000"/>
        <w:sz w:val="20"/>
        <w:szCs w:val="20"/>
      </w:rPr>
      <w:t>202</w:t>
    </w:r>
    <w:r w:rsidR="004C7EF8">
      <w:rPr>
        <w:rFonts w:ascii="Arial" w:hAnsi="Arial" w:cs="Arial"/>
        <w:color w:val="000000"/>
        <w:sz w:val="20"/>
        <w:szCs w:val="20"/>
      </w:rPr>
      <w:t>2</w:t>
    </w:r>
    <w:r w:rsidRPr="001515FB">
      <w:rPr>
        <w:rFonts w:ascii="Arial" w:hAnsi="Arial" w:cs="Arial"/>
        <w:color w:val="000000"/>
        <w:sz w:val="20"/>
        <w:szCs w:val="20"/>
      </w:rPr>
      <w:t>-2</w:t>
    </w:r>
    <w:r w:rsidR="004C7EF8">
      <w:rPr>
        <w:rFonts w:ascii="Arial" w:hAnsi="Arial" w:cs="Arial"/>
        <w:color w:val="000000"/>
        <w:sz w:val="20"/>
        <w:szCs w:val="20"/>
      </w:rPr>
      <w:t>3</w:t>
    </w:r>
    <w:r w:rsidR="009756EC" w:rsidRPr="001515FB">
      <w:rPr>
        <w:rFonts w:ascii="Arial" w:hAnsi="Arial" w:cs="Arial"/>
        <w:color w:val="000000"/>
        <w:sz w:val="20"/>
        <w:szCs w:val="20"/>
      </w:rPr>
      <w:t xml:space="preserve"> </w:t>
    </w:r>
    <w:r w:rsidR="003C1909" w:rsidRPr="003C1909">
      <w:rPr>
        <w:rFonts w:ascii="Arial" w:hAnsi="Arial" w:cs="Arial"/>
        <w:color w:val="000000"/>
        <w:sz w:val="20"/>
        <w:szCs w:val="20"/>
      </w:rPr>
      <w:t>Legislative Budget Request (LBR) Instructions for Fixed Capital Outlay</w:t>
    </w:r>
    <w:r w:rsidR="009756EC" w:rsidRPr="001515FB">
      <w:rPr>
        <w:rFonts w:ascii="Arial" w:hAnsi="Arial" w:cs="Arial"/>
        <w:sz w:val="20"/>
        <w:szCs w:val="20"/>
      </w:rPr>
      <w:t xml:space="preserve"> </w:t>
    </w:r>
  </w:p>
  <w:p w14:paraId="135D4C4A" w14:textId="7C08D28E" w:rsidR="003C1909" w:rsidRPr="001515FB" w:rsidRDefault="003C190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March 31, 2021</w:t>
    </w:r>
  </w:p>
  <w:p w14:paraId="769D0D3C" w14:textId="74710B2F" w:rsidR="00AD1D5F" w:rsidRPr="007A734C" w:rsidRDefault="00AD1D5F" w:rsidP="00ED027F">
    <w:pPr>
      <w:pStyle w:val="Header"/>
      <w:spacing w:after="240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DBDC" w14:textId="69E9FFCD" w:rsidR="00AD1D5F" w:rsidRDefault="004702CB" w:rsidP="00731555">
    <w:pPr>
      <w:pStyle w:val="Header"/>
      <w:tabs>
        <w:tab w:val="clear" w:pos="4680"/>
      </w:tabs>
      <w:spacing w:before="120" w:after="480"/>
      <w:ind w:left="-720"/>
      <w:jc w:val="both"/>
    </w:pPr>
    <w:r>
      <w:rPr>
        <w:noProof/>
      </w:rPr>
      <w:drawing>
        <wp:inline distT="0" distB="0" distL="0" distR="0" wp14:anchorId="7FD1BD74" wp14:editId="6C779DB4">
          <wp:extent cx="2457450" cy="682219"/>
          <wp:effectExtent l="0" t="0" r="0" b="3810"/>
          <wp:docPr id="3" name="Picture 3" descr="Logo" title="State University System of F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495" cy="718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5DD0">
      <w:rPr>
        <w:noProof/>
      </w:rPr>
      <w:tab/>
    </w:r>
    <w:r>
      <w:rPr>
        <w:noProof/>
      </w:rPr>
      <w:drawing>
        <wp:inline distT="0" distB="0" distL="0" distR="0" wp14:anchorId="7F9F4191" wp14:editId="631F5FE3">
          <wp:extent cx="1689100" cy="971550"/>
          <wp:effectExtent l="0" t="0" r="0" b="0"/>
          <wp:docPr id="6" name="Picture 6" descr="Office of the Chancellor&#10;325 West Gaines Street, Suite 1614&#10;Tallahassee, Florida 32399&#10;Phone 850.245.0466&#10;Fax 850.245.9685&#10;www.flbog.edu" title="Letterhead Contact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55"/>
                  <a:stretch/>
                </pic:blipFill>
                <pic:spPr bwMode="auto">
                  <a:xfrm>
                    <a:off x="0" y="0"/>
                    <a:ext cx="1689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17"/>
    <w:multiLevelType w:val="hybridMultilevel"/>
    <w:tmpl w:val="1F6A9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6E10"/>
    <w:multiLevelType w:val="hybridMultilevel"/>
    <w:tmpl w:val="36B4E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4223D"/>
    <w:multiLevelType w:val="hybridMultilevel"/>
    <w:tmpl w:val="924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5F16"/>
    <w:multiLevelType w:val="hybridMultilevel"/>
    <w:tmpl w:val="B5E0C0A4"/>
    <w:lvl w:ilvl="0" w:tplc="31C47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9D0"/>
    <w:multiLevelType w:val="hybridMultilevel"/>
    <w:tmpl w:val="E51E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1122"/>
    <w:multiLevelType w:val="hybridMultilevel"/>
    <w:tmpl w:val="053E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55A9"/>
    <w:multiLevelType w:val="hybridMultilevel"/>
    <w:tmpl w:val="8FECC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0A1E"/>
    <w:multiLevelType w:val="hybridMultilevel"/>
    <w:tmpl w:val="883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53E1"/>
    <w:multiLevelType w:val="hybridMultilevel"/>
    <w:tmpl w:val="3294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70265"/>
    <w:multiLevelType w:val="hybridMultilevel"/>
    <w:tmpl w:val="DFEE6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2893"/>
    <w:multiLevelType w:val="hybridMultilevel"/>
    <w:tmpl w:val="64881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9F2722"/>
    <w:multiLevelType w:val="hybridMultilevel"/>
    <w:tmpl w:val="03C609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AF28B3"/>
    <w:multiLevelType w:val="hybridMultilevel"/>
    <w:tmpl w:val="39CCC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427B2F"/>
    <w:multiLevelType w:val="hybridMultilevel"/>
    <w:tmpl w:val="E66C45A4"/>
    <w:lvl w:ilvl="0" w:tplc="77A6A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47"/>
    <w:rsid w:val="000112F3"/>
    <w:rsid w:val="0001587B"/>
    <w:rsid w:val="00031FEB"/>
    <w:rsid w:val="00046A8F"/>
    <w:rsid w:val="00052644"/>
    <w:rsid w:val="00053E49"/>
    <w:rsid w:val="00060BD5"/>
    <w:rsid w:val="00063884"/>
    <w:rsid w:val="00090036"/>
    <w:rsid w:val="0009365B"/>
    <w:rsid w:val="00095AE7"/>
    <w:rsid w:val="00095DD0"/>
    <w:rsid w:val="000979AB"/>
    <w:rsid w:val="000A32D2"/>
    <w:rsid w:val="000A4D9F"/>
    <w:rsid w:val="000A5963"/>
    <w:rsid w:val="000B678E"/>
    <w:rsid w:val="000D283F"/>
    <w:rsid w:val="000E243B"/>
    <w:rsid w:val="000E345C"/>
    <w:rsid w:val="000F1C2E"/>
    <w:rsid w:val="001002BC"/>
    <w:rsid w:val="00103CE3"/>
    <w:rsid w:val="0010655C"/>
    <w:rsid w:val="001135F8"/>
    <w:rsid w:val="00117D08"/>
    <w:rsid w:val="00121189"/>
    <w:rsid w:val="001515FB"/>
    <w:rsid w:val="0016575B"/>
    <w:rsid w:val="0017550B"/>
    <w:rsid w:val="0017690A"/>
    <w:rsid w:val="001904C3"/>
    <w:rsid w:val="001A2993"/>
    <w:rsid w:val="001A69DB"/>
    <w:rsid w:val="001C55E0"/>
    <w:rsid w:val="001C7169"/>
    <w:rsid w:val="001D016B"/>
    <w:rsid w:val="001D7C5C"/>
    <w:rsid w:val="001F4F26"/>
    <w:rsid w:val="002073E2"/>
    <w:rsid w:val="00211E69"/>
    <w:rsid w:val="002204C0"/>
    <w:rsid w:val="002303B9"/>
    <w:rsid w:val="00233EF4"/>
    <w:rsid w:val="00236EFF"/>
    <w:rsid w:val="00240D6A"/>
    <w:rsid w:val="00253DD9"/>
    <w:rsid w:val="002624F1"/>
    <w:rsid w:val="00264EFB"/>
    <w:rsid w:val="00266D10"/>
    <w:rsid w:val="00271E7F"/>
    <w:rsid w:val="002813B7"/>
    <w:rsid w:val="0028741E"/>
    <w:rsid w:val="00296417"/>
    <w:rsid w:val="002A554D"/>
    <w:rsid w:val="002B41BE"/>
    <w:rsid w:val="002B468E"/>
    <w:rsid w:val="002D58E1"/>
    <w:rsid w:val="002E2203"/>
    <w:rsid w:val="002F379F"/>
    <w:rsid w:val="002F39AD"/>
    <w:rsid w:val="002F578A"/>
    <w:rsid w:val="003004C5"/>
    <w:rsid w:val="003126A8"/>
    <w:rsid w:val="00322D58"/>
    <w:rsid w:val="00327340"/>
    <w:rsid w:val="0033514D"/>
    <w:rsid w:val="003546AF"/>
    <w:rsid w:val="00354868"/>
    <w:rsid w:val="00355EB1"/>
    <w:rsid w:val="0035773E"/>
    <w:rsid w:val="003877F9"/>
    <w:rsid w:val="003955CF"/>
    <w:rsid w:val="00395B28"/>
    <w:rsid w:val="00396601"/>
    <w:rsid w:val="003967FB"/>
    <w:rsid w:val="003971B9"/>
    <w:rsid w:val="003A5BE7"/>
    <w:rsid w:val="003C1909"/>
    <w:rsid w:val="003C3308"/>
    <w:rsid w:val="003C74BB"/>
    <w:rsid w:val="003C7C35"/>
    <w:rsid w:val="003D24BA"/>
    <w:rsid w:val="003D2EB8"/>
    <w:rsid w:val="003D398C"/>
    <w:rsid w:val="003E5478"/>
    <w:rsid w:val="003F1017"/>
    <w:rsid w:val="003F2E65"/>
    <w:rsid w:val="003F320F"/>
    <w:rsid w:val="003F37D6"/>
    <w:rsid w:val="003F72AE"/>
    <w:rsid w:val="0040301C"/>
    <w:rsid w:val="00433F21"/>
    <w:rsid w:val="00457991"/>
    <w:rsid w:val="00463005"/>
    <w:rsid w:val="004702CB"/>
    <w:rsid w:val="00483D44"/>
    <w:rsid w:val="00485349"/>
    <w:rsid w:val="004901DB"/>
    <w:rsid w:val="00492F06"/>
    <w:rsid w:val="00495C12"/>
    <w:rsid w:val="004A7B23"/>
    <w:rsid w:val="004B065C"/>
    <w:rsid w:val="004B4F3E"/>
    <w:rsid w:val="004B5923"/>
    <w:rsid w:val="004B7528"/>
    <w:rsid w:val="004C0A64"/>
    <w:rsid w:val="004C4AEF"/>
    <w:rsid w:val="004C7EF8"/>
    <w:rsid w:val="004D167C"/>
    <w:rsid w:val="004D38AC"/>
    <w:rsid w:val="004D44F1"/>
    <w:rsid w:val="004D7B28"/>
    <w:rsid w:val="004F3A7E"/>
    <w:rsid w:val="00504828"/>
    <w:rsid w:val="00510B2D"/>
    <w:rsid w:val="005201C9"/>
    <w:rsid w:val="00520909"/>
    <w:rsid w:val="0053597D"/>
    <w:rsid w:val="00551EE7"/>
    <w:rsid w:val="005520CF"/>
    <w:rsid w:val="0055355D"/>
    <w:rsid w:val="005573B9"/>
    <w:rsid w:val="005673EA"/>
    <w:rsid w:val="00571E79"/>
    <w:rsid w:val="00575055"/>
    <w:rsid w:val="0057537F"/>
    <w:rsid w:val="00581ABA"/>
    <w:rsid w:val="00592455"/>
    <w:rsid w:val="005B67D5"/>
    <w:rsid w:val="005B6887"/>
    <w:rsid w:val="005E3EB8"/>
    <w:rsid w:val="005E7DB1"/>
    <w:rsid w:val="005F2C57"/>
    <w:rsid w:val="005F4CF8"/>
    <w:rsid w:val="005F78A7"/>
    <w:rsid w:val="00606051"/>
    <w:rsid w:val="006117C8"/>
    <w:rsid w:val="006174CF"/>
    <w:rsid w:val="006207AD"/>
    <w:rsid w:val="00625317"/>
    <w:rsid w:val="00625A8F"/>
    <w:rsid w:val="00625AB9"/>
    <w:rsid w:val="006305F7"/>
    <w:rsid w:val="006438F5"/>
    <w:rsid w:val="00663201"/>
    <w:rsid w:val="00664072"/>
    <w:rsid w:val="00674807"/>
    <w:rsid w:val="00675217"/>
    <w:rsid w:val="0068667B"/>
    <w:rsid w:val="00690214"/>
    <w:rsid w:val="00690E32"/>
    <w:rsid w:val="00691172"/>
    <w:rsid w:val="00692CEF"/>
    <w:rsid w:val="00695026"/>
    <w:rsid w:val="006A257D"/>
    <w:rsid w:val="006A2D0D"/>
    <w:rsid w:val="006A414E"/>
    <w:rsid w:val="006B038A"/>
    <w:rsid w:val="006B69B6"/>
    <w:rsid w:val="006C5462"/>
    <w:rsid w:val="006D5E35"/>
    <w:rsid w:val="006F527A"/>
    <w:rsid w:val="006F553C"/>
    <w:rsid w:val="006F5CC0"/>
    <w:rsid w:val="0070331D"/>
    <w:rsid w:val="00703CAB"/>
    <w:rsid w:val="00723A1C"/>
    <w:rsid w:val="00723AD0"/>
    <w:rsid w:val="00725231"/>
    <w:rsid w:val="00731555"/>
    <w:rsid w:val="0073313E"/>
    <w:rsid w:val="00736B25"/>
    <w:rsid w:val="0074359D"/>
    <w:rsid w:val="007450AD"/>
    <w:rsid w:val="00750866"/>
    <w:rsid w:val="0077488D"/>
    <w:rsid w:val="0078231C"/>
    <w:rsid w:val="00782F32"/>
    <w:rsid w:val="00792637"/>
    <w:rsid w:val="007A652A"/>
    <w:rsid w:val="007A734C"/>
    <w:rsid w:val="007B03A2"/>
    <w:rsid w:val="007B26C1"/>
    <w:rsid w:val="007B7347"/>
    <w:rsid w:val="007B7357"/>
    <w:rsid w:val="007C28A3"/>
    <w:rsid w:val="007C5FD9"/>
    <w:rsid w:val="007C74FF"/>
    <w:rsid w:val="007C797C"/>
    <w:rsid w:val="007E4782"/>
    <w:rsid w:val="007F6B5F"/>
    <w:rsid w:val="008139B8"/>
    <w:rsid w:val="00817713"/>
    <w:rsid w:val="00817D4F"/>
    <w:rsid w:val="00833486"/>
    <w:rsid w:val="00840E87"/>
    <w:rsid w:val="008433D8"/>
    <w:rsid w:val="008466B8"/>
    <w:rsid w:val="00850D49"/>
    <w:rsid w:val="00852A0B"/>
    <w:rsid w:val="00860B7C"/>
    <w:rsid w:val="008612F6"/>
    <w:rsid w:val="00865AF9"/>
    <w:rsid w:val="0087029A"/>
    <w:rsid w:val="008838A2"/>
    <w:rsid w:val="008852D0"/>
    <w:rsid w:val="008920B4"/>
    <w:rsid w:val="00896509"/>
    <w:rsid w:val="008A244A"/>
    <w:rsid w:val="008A5B04"/>
    <w:rsid w:val="008C3D3C"/>
    <w:rsid w:val="008E3212"/>
    <w:rsid w:val="008E36C4"/>
    <w:rsid w:val="008F2081"/>
    <w:rsid w:val="008F72CD"/>
    <w:rsid w:val="00901C83"/>
    <w:rsid w:val="0091763E"/>
    <w:rsid w:val="00922EE7"/>
    <w:rsid w:val="009248C6"/>
    <w:rsid w:val="00932DCC"/>
    <w:rsid w:val="009331E2"/>
    <w:rsid w:val="00940AF5"/>
    <w:rsid w:val="00941087"/>
    <w:rsid w:val="009557F4"/>
    <w:rsid w:val="00960CD0"/>
    <w:rsid w:val="00965E4B"/>
    <w:rsid w:val="00972600"/>
    <w:rsid w:val="009756EC"/>
    <w:rsid w:val="0097702F"/>
    <w:rsid w:val="0097770F"/>
    <w:rsid w:val="009811E3"/>
    <w:rsid w:val="00986FB0"/>
    <w:rsid w:val="00995DB9"/>
    <w:rsid w:val="0099649C"/>
    <w:rsid w:val="009A4B34"/>
    <w:rsid w:val="009A6B47"/>
    <w:rsid w:val="009A7DA8"/>
    <w:rsid w:val="009C76CF"/>
    <w:rsid w:val="009E0491"/>
    <w:rsid w:val="009F1662"/>
    <w:rsid w:val="009F1B51"/>
    <w:rsid w:val="009F4247"/>
    <w:rsid w:val="00A11ED1"/>
    <w:rsid w:val="00A1697C"/>
    <w:rsid w:val="00A2771E"/>
    <w:rsid w:val="00A3377E"/>
    <w:rsid w:val="00A3389A"/>
    <w:rsid w:val="00A36E53"/>
    <w:rsid w:val="00A45555"/>
    <w:rsid w:val="00A518BD"/>
    <w:rsid w:val="00A54C68"/>
    <w:rsid w:val="00A7773F"/>
    <w:rsid w:val="00A934A7"/>
    <w:rsid w:val="00A9783F"/>
    <w:rsid w:val="00AA23B2"/>
    <w:rsid w:val="00AA3573"/>
    <w:rsid w:val="00AB1DCC"/>
    <w:rsid w:val="00AC2FEA"/>
    <w:rsid w:val="00AC53A2"/>
    <w:rsid w:val="00AC79EF"/>
    <w:rsid w:val="00AD1D5F"/>
    <w:rsid w:val="00AD2A3A"/>
    <w:rsid w:val="00AD361D"/>
    <w:rsid w:val="00AF5493"/>
    <w:rsid w:val="00B1002E"/>
    <w:rsid w:val="00B10652"/>
    <w:rsid w:val="00B209B9"/>
    <w:rsid w:val="00B21EC1"/>
    <w:rsid w:val="00B220F0"/>
    <w:rsid w:val="00B26BF1"/>
    <w:rsid w:val="00B41530"/>
    <w:rsid w:val="00B47093"/>
    <w:rsid w:val="00B47AFB"/>
    <w:rsid w:val="00B510CA"/>
    <w:rsid w:val="00B6127A"/>
    <w:rsid w:val="00B7115E"/>
    <w:rsid w:val="00B7120E"/>
    <w:rsid w:val="00B81236"/>
    <w:rsid w:val="00B8399B"/>
    <w:rsid w:val="00B83CAF"/>
    <w:rsid w:val="00B86968"/>
    <w:rsid w:val="00BA1796"/>
    <w:rsid w:val="00BA1CD7"/>
    <w:rsid w:val="00BA20A7"/>
    <w:rsid w:val="00BA2BE8"/>
    <w:rsid w:val="00BA3189"/>
    <w:rsid w:val="00BA4233"/>
    <w:rsid w:val="00BA79D4"/>
    <w:rsid w:val="00BB12C4"/>
    <w:rsid w:val="00BC4257"/>
    <w:rsid w:val="00BD1011"/>
    <w:rsid w:val="00BD174A"/>
    <w:rsid w:val="00BE0A9A"/>
    <w:rsid w:val="00BE6BEB"/>
    <w:rsid w:val="00C00499"/>
    <w:rsid w:val="00C00845"/>
    <w:rsid w:val="00C011DA"/>
    <w:rsid w:val="00C068EC"/>
    <w:rsid w:val="00C16172"/>
    <w:rsid w:val="00C25293"/>
    <w:rsid w:val="00C25FD2"/>
    <w:rsid w:val="00C26965"/>
    <w:rsid w:val="00C27EC7"/>
    <w:rsid w:val="00C3618C"/>
    <w:rsid w:val="00C56E94"/>
    <w:rsid w:val="00C64BC0"/>
    <w:rsid w:val="00C73250"/>
    <w:rsid w:val="00C75164"/>
    <w:rsid w:val="00C75ED5"/>
    <w:rsid w:val="00C800B3"/>
    <w:rsid w:val="00C87494"/>
    <w:rsid w:val="00C92039"/>
    <w:rsid w:val="00C922C1"/>
    <w:rsid w:val="00C929CA"/>
    <w:rsid w:val="00CC5641"/>
    <w:rsid w:val="00CC6F7B"/>
    <w:rsid w:val="00CD425C"/>
    <w:rsid w:val="00CD44C7"/>
    <w:rsid w:val="00CF6C77"/>
    <w:rsid w:val="00D055BB"/>
    <w:rsid w:val="00D12072"/>
    <w:rsid w:val="00D2085F"/>
    <w:rsid w:val="00D31C28"/>
    <w:rsid w:val="00D37432"/>
    <w:rsid w:val="00D45D06"/>
    <w:rsid w:val="00D53CA9"/>
    <w:rsid w:val="00D55345"/>
    <w:rsid w:val="00D72D74"/>
    <w:rsid w:val="00D74030"/>
    <w:rsid w:val="00D83163"/>
    <w:rsid w:val="00D84FDC"/>
    <w:rsid w:val="00DA4B96"/>
    <w:rsid w:val="00DA4C90"/>
    <w:rsid w:val="00DA54B6"/>
    <w:rsid w:val="00DA5E95"/>
    <w:rsid w:val="00DA7508"/>
    <w:rsid w:val="00DB31AC"/>
    <w:rsid w:val="00DC00E2"/>
    <w:rsid w:val="00DC0CA2"/>
    <w:rsid w:val="00DD3207"/>
    <w:rsid w:val="00DD6D4F"/>
    <w:rsid w:val="00DD77B5"/>
    <w:rsid w:val="00DE6870"/>
    <w:rsid w:val="00DF272A"/>
    <w:rsid w:val="00DF3B17"/>
    <w:rsid w:val="00DF610B"/>
    <w:rsid w:val="00DF6BDD"/>
    <w:rsid w:val="00E00FFA"/>
    <w:rsid w:val="00E035F3"/>
    <w:rsid w:val="00E26636"/>
    <w:rsid w:val="00E32DCA"/>
    <w:rsid w:val="00E33E8D"/>
    <w:rsid w:val="00E45130"/>
    <w:rsid w:val="00E47702"/>
    <w:rsid w:val="00E47AA4"/>
    <w:rsid w:val="00E60E38"/>
    <w:rsid w:val="00E63E52"/>
    <w:rsid w:val="00E74FE6"/>
    <w:rsid w:val="00E75609"/>
    <w:rsid w:val="00E77EEE"/>
    <w:rsid w:val="00E77FA0"/>
    <w:rsid w:val="00E84179"/>
    <w:rsid w:val="00E90100"/>
    <w:rsid w:val="00E914FC"/>
    <w:rsid w:val="00E97DCF"/>
    <w:rsid w:val="00EA0768"/>
    <w:rsid w:val="00EA5018"/>
    <w:rsid w:val="00ED01C3"/>
    <w:rsid w:val="00ED0268"/>
    <w:rsid w:val="00ED027F"/>
    <w:rsid w:val="00ED048C"/>
    <w:rsid w:val="00ED383C"/>
    <w:rsid w:val="00ED42D7"/>
    <w:rsid w:val="00ED432F"/>
    <w:rsid w:val="00ED7CA7"/>
    <w:rsid w:val="00EE3F8D"/>
    <w:rsid w:val="00EF1127"/>
    <w:rsid w:val="00EF501F"/>
    <w:rsid w:val="00F000F2"/>
    <w:rsid w:val="00F03DFD"/>
    <w:rsid w:val="00F04078"/>
    <w:rsid w:val="00F047B1"/>
    <w:rsid w:val="00F06C80"/>
    <w:rsid w:val="00F13908"/>
    <w:rsid w:val="00F14454"/>
    <w:rsid w:val="00F2616C"/>
    <w:rsid w:val="00F311A2"/>
    <w:rsid w:val="00F330B6"/>
    <w:rsid w:val="00F338EA"/>
    <w:rsid w:val="00F56A8A"/>
    <w:rsid w:val="00F57266"/>
    <w:rsid w:val="00F64134"/>
    <w:rsid w:val="00F65ABD"/>
    <w:rsid w:val="00F71796"/>
    <w:rsid w:val="00F71E04"/>
    <w:rsid w:val="00F721DC"/>
    <w:rsid w:val="00F72E03"/>
    <w:rsid w:val="00F77254"/>
    <w:rsid w:val="00F77704"/>
    <w:rsid w:val="00F90C02"/>
    <w:rsid w:val="00F920B9"/>
    <w:rsid w:val="00F97E9E"/>
    <w:rsid w:val="00FA31BC"/>
    <w:rsid w:val="00FB0EC0"/>
    <w:rsid w:val="00FF343E"/>
    <w:rsid w:val="00FF6428"/>
    <w:rsid w:val="5B21801D"/>
    <w:rsid w:val="642DEB23"/>
    <w:rsid w:val="74C94828"/>
    <w:rsid w:val="78A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7DD7A1E"/>
  <w15:docId w15:val="{700BA270-17AC-46E5-B80E-3BB2574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G Letterhead"/>
    <w:qFormat/>
    <w:rsid w:val="00396601"/>
    <w:rPr>
      <w:rFonts w:ascii="Book Antiqua" w:eastAsia="Times New Roman" w:hAnsi="Book Antiqua"/>
      <w:sz w:val="24"/>
      <w:szCs w:val="22"/>
    </w:rPr>
  </w:style>
  <w:style w:type="paragraph" w:styleId="Heading1">
    <w:name w:val="heading 1"/>
    <w:aliases w:val="Heading 2.1"/>
    <w:basedOn w:val="Normal"/>
    <w:next w:val="Normal"/>
    <w:link w:val="Heading1Char"/>
    <w:qFormat/>
    <w:locked/>
    <w:rsid w:val="00731555"/>
    <w:pPr>
      <w:autoSpaceDE w:val="0"/>
      <w:autoSpaceDN w:val="0"/>
      <w:spacing w:before="240" w:after="240"/>
      <w:outlineLvl w:val="0"/>
    </w:pPr>
    <w:rPr>
      <w:rFonts w:ascii="Arial" w:hAnsi="Arial" w:cs="Arial"/>
      <w:b/>
      <w:bCs/>
      <w:color w:val="000000"/>
      <w:sz w:val="22"/>
      <w:u w:val="single"/>
    </w:rPr>
  </w:style>
  <w:style w:type="paragraph" w:styleId="Heading2">
    <w:name w:val="heading 2"/>
    <w:aliases w:val="Heading 1.1"/>
    <w:basedOn w:val="Normal"/>
    <w:next w:val="Normal"/>
    <w:link w:val="Heading2Char"/>
    <w:unhideWhenUsed/>
    <w:qFormat/>
    <w:locked/>
    <w:rsid w:val="00731555"/>
    <w:pPr>
      <w:spacing w:after="480"/>
      <w:jc w:val="center"/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E6870"/>
    <w:pPr>
      <w:spacing w:after="240"/>
      <w:ind w:left="720"/>
      <w:outlineLvl w:val="2"/>
    </w:pPr>
    <w:rPr>
      <w:rFonts w:ascii="Arial" w:eastAsia="Book Antiqua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34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4A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9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93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A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B1002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97E9E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7E9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F97E9E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Book Antiqua" w:eastAsia="Times New Roman" w:hAnsi="Book Antiqu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5F2C5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636"/>
    <w:rPr>
      <w:rFonts w:ascii="Book Antiqua" w:eastAsia="Times New Roman" w:hAnsi="Book Antiqua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3B9"/>
    <w:rPr>
      <w:color w:val="605E5C"/>
      <w:shd w:val="clear" w:color="auto" w:fill="E1DFDD"/>
    </w:rPr>
  </w:style>
  <w:style w:type="character" w:customStyle="1" w:styleId="Heading1Char">
    <w:name w:val="Heading 1 Char"/>
    <w:aliases w:val="Heading 2.1 Char"/>
    <w:basedOn w:val="DefaultParagraphFont"/>
    <w:link w:val="Heading1"/>
    <w:rsid w:val="00731555"/>
    <w:rPr>
      <w:rFonts w:ascii="Arial" w:eastAsia="Times New Roman" w:hAnsi="Arial" w:cs="Arial"/>
      <w:b/>
      <w:bCs/>
      <w:color w:val="000000"/>
      <w:sz w:val="22"/>
      <w:szCs w:val="22"/>
      <w:u w:val="single"/>
    </w:rPr>
  </w:style>
  <w:style w:type="character" w:customStyle="1" w:styleId="Heading2Char">
    <w:name w:val="Heading 2 Char"/>
    <w:aliases w:val="Heading 1.1 Char"/>
    <w:basedOn w:val="DefaultParagraphFont"/>
    <w:link w:val="Heading2"/>
    <w:rsid w:val="00731555"/>
    <w:rPr>
      <w:rFonts w:ascii="Arial" w:eastAsia="Times New Roman" w:hAnsi="Arial" w:cs="Arial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6870"/>
    <w:rPr>
      <w:rFonts w:ascii="Arial" w:eastAsia="Book Antiqua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vin.Pichard@flbog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e.Azzato@flbog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bog.edu/finance/fco-finance-information/technical-budget-instructions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radulski\AppData\Local\Microsoft\Windows\Temporary%20Internet%20Files\Content.Outlook\U7VKZIFE\BOG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BED83EFD1B4CA509E07C221404A6" ma:contentTypeVersion="7" ma:contentTypeDescription="Create a new document." ma:contentTypeScope="" ma:versionID="b11dc4ebbcd74db0b539a72a7f21f3f9">
  <xsd:schema xmlns:xsd="http://www.w3.org/2001/XMLSchema" xmlns:xs="http://www.w3.org/2001/XMLSchema" xmlns:p="http://schemas.microsoft.com/office/2006/metadata/properties" xmlns:ns3="014d1102-4776-4827-a4e5-0e73e2b3b592" xmlns:ns4="98029977-d171-46f5-b656-bdbfb795dc4b" targetNamespace="http://schemas.microsoft.com/office/2006/metadata/properties" ma:root="true" ma:fieldsID="c79b567fd60427538040ccdf392534fe" ns3:_="" ns4:_="">
    <xsd:import namespace="014d1102-4776-4827-a4e5-0e73e2b3b592"/>
    <xsd:import namespace="98029977-d171-46f5-b656-bdbfb795d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d1102-4776-4827-a4e5-0e73e2b3b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9977-d171-46f5-b656-bdbfb795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FF0A-0456-4EF3-A52D-90BAC8F17ED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029977-d171-46f5-b656-bdbfb795dc4b"/>
    <ds:schemaRef ds:uri="http://purl.org/dc/dcmitype/"/>
    <ds:schemaRef ds:uri="http://schemas.microsoft.com/office/infopath/2007/PartnerControls"/>
    <ds:schemaRef ds:uri="014d1102-4776-4827-a4e5-0e73e2b3b5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ABFBF6-B391-4FA9-A21C-6EDF945A8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d1102-4776-4827-a4e5-0e73e2b3b592"/>
    <ds:schemaRef ds:uri="98029977-d171-46f5-b656-bdbfb795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32EDE-44BB-4064-9597-4E611DBD6D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D7B9B-F986-4467-BB1E-B4BACC06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BOG_letterhead</Template>
  <TotalTime>0</TotalTime>
  <Pages>5</Pages>
  <Words>1526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doeadmin</dc:creator>
  <cp:lastModifiedBy>Pichard, Kevin</cp:lastModifiedBy>
  <cp:revision>2</cp:revision>
  <cp:lastPrinted>2020-03-31T17:34:00Z</cp:lastPrinted>
  <dcterms:created xsi:type="dcterms:W3CDTF">2022-05-11T17:38:00Z</dcterms:created>
  <dcterms:modified xsi:type="dcterms:W3CDTF">2022-05-11T17:38:00Z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0x0101007342BED83EFD1B4CA509E07C221404A6</vt:lpwstr>
  </property>
</Properties>
</file>